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6D" w:rsidRDefault="00BA186D" w:rsidP="005646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2244" w:rsidRPr="00BA186D" w:rsidRDefault="008929DE" w:rsidP="00BA1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Valsts organizētā</w:t>
      </w:r>
      <w:r w:rsidR="0076656A" w:rsidRPr="00440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6A">
        <w:rPr>
          <w:rFonts w:ascii="Times New Roman" w:hAnsi="Times New Roman" w:cs="Times New Roman"/>
          <w:b/>
          <w:sz w:val="28"/>
          <w:szCs w:val="28"/>
        </w:rPr>
        <w:t>dzemdes kakla</w:t>
      </w:r>
      <w:r>
        <w:rPr>
          <w:rFonts w:ascii="Times New Roman" w:hAnsi="Times New Roman" w:cs="Times New Roman"/>
          <w:b/>
          <w:sz w:val="28"/>
          <w:szCs w:val="28"/>
        </w:rPr>
        <w:t xml:space="preserve"> vēža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skrīninga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6D">
        <w:rPr>
          <w:rFonts w:ascii="Times New Roman" w:hAnsi="Times New Roman" w:cs="Times New Roman"/>
          <w:b/>
          <w:sz w:val="28"/>
          <w:szCs w:val="28"/>
        </w:rPr>
        <w:t>rīcības algoritms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E12244" w:rsidRPr="00E12244" w:rsidTr="00A97AEA">
        <w:trPr>
          <w:trHeight w:val="320"/>
          <w:tblCellSpacing w:w="20" w:type="dxa"/>
        </w:trPr>
        <w:tc>
          <w:tcPr>
            <w:tcW w:w="3627" w:type="dxa"/>
          </w:tcPr>
          <w:p w:rsidR="00E12244" w:rsidRPr="00E12244" w:rsidRDefault="00E12244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izmeklējuma rezultāts</w:t>
            </w:r>
          </w:p>
        </w:tc>
        <w:tc>
          <w:tcPr>
            <w:tcW w:w="6177" w:type="dxa"/>
          </w:tcPr>
          <w:p w:rsidR="00E12244" w:rsidRPr="00E12244" w:rsidRDefault="00E12244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E12244" w:rsidRPr="00E12244" w:rsidTr="00A97AEA">
        <w:trPr>
          <w:trHeight w:val="307"/>
          <w:tblCellSpacing w:w="20" w:type="dxa"/>
        </w:trPr>
        <w:tc>
          <w:tcPr>
            <w:tcW w:w="3627" w:type="dxa"/>
          </w:tcPr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A0 - Testēšana bez rezultāta</w:t>
            </w:r>
          </w:p>
        </w:tc>
        <w:tc>
          <w:tcPr>
            <w:tcW w:w="6177" w:type="dxa"/>
          </w:tcPr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 Atkārto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citoloģisko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uztriepi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trīs mēnešiem:</w:t>
            </w:r>
          </w:p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 ja rezultāts nolasāms, izmeklēšanas taktika atbilstoši iegūtajam rezultātam;</w:t>
            </w:r>
          </w:p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.1.2. ja rezultātu nevar nolasīt, nosūta pie speciālista veikt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izmantojot KS</w:t>
            </w:r>
          </w:p>
        </w:tc>
      </w:tr>
      <w:tr w:rsidR="00E12244" w:rsidRPr="00E12244" w:rsidTr="00A97AEA">
        <w:trPr>
          <w:trHeight w:val="590"/>
          <w:tblCellSpacing w:w="20" w:type="dxa"/>
        </w:trPr>
        <w:tc>
          <w:tcPr>
            <w:tcW w:w="3627" w:type="dxa"/>
          </w:tcPr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 A1 - Nav atrasts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</w:p>
        </w:tc>
        <w:tc>
          <w:tcPr>
            <w:tcW w:w="6177" w:type="dxa"/>
          </w:tcPr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Turpmākie izmeklējumi nav nepieciešami</w:t>
            </w:r>
          </w:p>
        </w:tc>
      </w:tr>
      <w:tr w:rsidR="00E12244" w:rsidRPr="00E12244" w:rsidTr="00A97AEA">
        <w:trPr>
          <w:trHeight w:val="2101"/>
          <w:tblCellSpacing w:w="20" w:type="dxa"/>
        </w:trPr>
        <w:tc>
          <w:tcPr>
            <w:tcW w:w="3627" w:type="dxa"/>
          </w:tcPr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A2 - ASCUS: neskaidras nozīmes daudzkārtainā plakanā (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skvamozā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epitēlija šūnu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 Atkārtotā vizītē pie ginekologa veic AR HPV noteikšanu:</w:t>
            </w:r>
          </w:p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.3.1.1. ja pozitīvs testa rezultāts, nosūta pie speciālista veikt KS ar/bez biopsijas un par tālāko izmeklējumu taktiku lemj kolposkopijas speciālists;</w:t>
            </w:r>
          </w:p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.3.1.2. ja negatīvs testa rezultāts, turpmākie izmeklējumi nav nepieciešami</w:t>
            </w:r>
          </w:p>
        </w:tc>
      </w:tr>
      <w:tr w:rsidR="00E12244" w:rsidRPr="00E12244" w:rsidTr="00A97AEA">
        <w:trPr>
          <w:trHeight w:val="391"/>
          <w:tblCellSpacing w:w="20" w:type="dxa"/>
        </w:trPr>
        <w:tc>
          <w:tcPr>
            <w:tcW w:w="3627" w:type="dxa"/>
          </w:tcPr>
          <w:p w:rsidR="00E12244" w:rsidRPr="00E12244" w:rsidRDefault="0056462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.4. A3 - LSIL: viegla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.4.1. Atkārtotā vizītē pie ginekologa veic AR HPV noteikšanu:</w:t>
            </w:r>
          </w:p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.4.1.1. ja pozitīvs testa rezultāts, nosūta pie speciālista veikt KS ar/bez biopsijas un par tālāko izmeklējumu taktiku lemj kolposkopijas speciālists;</w:t>
            </w:r>
          </w:p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.4.1.2. ja negatīvs testa rezultāts, turpmākie izmeklējumi nav nepieciešami</w:t>
            </w:r>
          </w:p>
        </w:tc>
      </w:tr>
      <w:tr w:rsidR="00E12244" w:rsidRPr="00E12244" w:rsidTr="00A97AEA">
        <w:trPr>
          <w:trHeight w:val="1100"/>
          <w:tblCellSpacing w:w="20" w:type="dxa"/>
        </w:trPr>
        <w:tc>
          <w:tcPr>
            <w:tcW w:w="3627" w:type="dxa"/>
          </w:tcPr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.5. A4 - HSIL: vidēja/smaga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6177" w:type="dxa"/>
          </w:tcPr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.5.1. Nosūta pie speciālista veikt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mērķbiopsiju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KS:</w:t>
            </w:r>
          </w:p>
          <w:p w:rsidR="00E12244" w:rsidRPr="00E12244" w:rsidRDefault="00466BFC" w:rsidP="00E1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.5.1.1. ja biopsijā CIN 2/3, veic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 6-8 mēnešiem veic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citoloģisko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uztriepi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AR HPV noteikšanu:</w:t>
            </w:r>
          </w:p>
          <w:p w:rsidR="00E12244" w:rsidRPr="00E12244" w:rsidRDefault="00466BFC" w:rsidP="00E1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.5.1.1.1. ja pozitīvs testa rezultāts un/vai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A2 un izteiktākas izmaiņas, veic KS ar/bez biopsijas. Par tālāko izmeklējumu taktiku lemj kolposkopijas speciālists;</w:t>
            </w:r>
          </w:p>
          <w:p w:rsidR="00E12244" w:rsidRPr="00E12244" w:rsidRDefault="00466BFC" w:rsidP="00E1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.5.1.1.2. ja negatīvs testa rezultāts un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E12244" w:rsidRPr="00E12244" w:rsidTr="00A97AEA">
        <w:trPr>
          <w:trHeight w:val="3368"/>
          <w:tblCellSpacing w:w="20" w:type="dxa"/>
        </w:trPr>
        <w:tc>
          <w:tcPr>
            <w:tcW w:w="3627" w:type="dxa"/>
          </w:tcPr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.6. A5 - AGUS: neskaidras nozīmes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glandulārā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epitēlija šūnu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atipiskās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</w:t>
            </w:r>
          </w:p>
        </w:tc>
        <w:tc>
          <w:tcPr>
            <w:tcW w:w="6177" w:type="dxa"/>
          </w:tcPr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.6.1. Atkārtotā vizītē pie ginekologa veic AR HPV noteikšanu un testa rezultāts ir negatīvs, turpmākie izmeklējumi nav nepieciešami</w:t>
            </w:r>
          </w:p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.6.2. Ja atkārtotā vizītē pie ginekologa veiktā AR HPV testa rezultāts ir pozitīvs, nosūta pie speciālista veikt KS ar/bez biopsijas:</w:t>
            </w:r>
          </w:p>
          <w:p w:rsidR="00E12244" w:rsidRDefault="00466BFC" w:rsidP="00E1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.6.2.1. ja biopsijā CGIN vai CIN 2/3, veic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ekscīziju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pēc 6-8 mēnešiem veic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citoloģisko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uztriepi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atkārtotu AR HPV noteikšanu:</w:t>
            </w:r>
          </w:p>
          <w:p w:rsidR="00AB5D04" w:rsidRPr="00E12244" w:rsidRDefault="00AB5D04" w:rsidP="00E1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B5D04" w:rsidRPr="00E12244" w:rsidRDefault="00466BFC" w:rsidP="00E122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.6.2.1.1. ja pozitīvs testa rezultāts un/vai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ASCUS vai AGUS un izteiktākas izmaiņas, veic KS ar/bez biopsijas. Par tālāko izmeklējumu taktiku lemj kolposkopijas speciālists;</w:t>
            </w:r>
          </w:p>
          <w:p w:rsidR="00E12244" w:rsidRPr="00E12244" w:rsidRDefault="00466BFC" w:rsidP="00AB5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.6.2.1.2. ja negatīvs testa rezultāts un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citoloģiski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A1, turpmākie izmeklējumi nav nepieciešami</w:t>
            </w:r>
          </w:p>
        </w:tc>
      </w:tr>
      <w:tr w:rsidR="00E12244" w:rsidRPr="00E12244" w:rsidTr="00A97AEA">
        <w:trPr>
          <w:trHeight w:val="416"/>
          <w:tblCellSpacing w:w="20" w:type="dxa"/>
        </w:trPr>
        <w:tc>
          <w:tcPr>
            <w:tcW w:w="3627" w:type="dxa"/>
          </w:tcPr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.7. A6 - </w:t>
            </w:r>
            <w:proofErr w:type="spellStart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</w:t>
            </w:r>
          </w:p>
        </w:tc>
        <w:tc>
          <w:tcPr>
            <w:tcW w:w="6177" w:type="dxa"/>
          </w:tcPr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.7.1. Nosūta konsultācijai pie onkoloģijas ginekologa</w:t>
            </w:r>
          </w:p>
        </w:tc>
      </w:tr>
      <w:tr w:rsidR="00E12244" w:rsidRPr="00E12244" w:rsidTr="00A97AEA">
        <w:trPr>
          <w:trHeight w:val="425"/>
          <w:tblCellSpacing w:w="20" w:type="dxa"/>
        </w:trPr>
        <w:tc>
          <w:tcPr>
            <w:tcW w:w="3627" w:type="dxa"/>
          </w:tcPr>
          <w:p w:rsidR="00E12244" w:rsidRPr="00E12244" w:rsidRDefault="0093130D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.8. A7 - Saplīsis stikliņš</w:t>
            </w:r>
          </w:p>
        </w:tc>
        <w:tc>
          <w:tcPr>
            <w:tcW w:w="6177" w:type="dxa"/>
          </w:tcPr>
          <w:p w:rsidR="00E12244" w:rsidRPr="00E12244" w:rsidRDefault="00466BFC" w:rsidP="00E1224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12244" w:rsidRPr="00E122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.8.1. Atkārto citoloģijas uztriepi pēc trim mēnešiem</w:t>
            </w:r>
          </w:p>
        </w:tc>
      </w:tr>
    </w:tbl>
    <w:p w:rsidR="008979E5" w:rsidRDefault="008979E5" w:rsidP="00AB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29DE" w:rsidRPr="00BA186D" w:rsidRDefault="008929DE" w:rsidP="00BA186D">
      <w:pPr>
        <w:pStyle w:val="ListParagraph"/>
        <w:numPr>
          <w:ilvl w:val="0"/>
          <w:numId w:val="1"/>
        </w:numPr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inekologs par atkārtotu vizīti</w:t>
      </w:r>
      <w:r w:rsidR="008979E5" w:rsidRPr="002C16A7">
        <w:t xml:space="preserve"> </w:t>
      </w:r>
      <w:r w:rsidR="008979E5" w:rsidRPr="00BA186D">
        <w:rPr>
          <w:rFonts w:ascii="Times New Roman" w:hAnsi="Times New Roman" w:cs="Times New Roman"/>
        </w:rPr>
        <w:t xml:space="preserve">aizpilda 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veidlapu Nr.024/u „Ambulatorā pacienta talons” Vadības informācijas sistēmā, norādot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(“Pacienti, kuriem pēc vēža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izmeklēšana”) un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, atbilstoši Starptautiskajam slimību klasifikatoram (SSK-10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8929DE" w:rsidRPr="00BA186D" w:rsidRDefault="008929DE" w:rsidP="00BA186D">
      <w:pPr>
        <w:pStyle w:val="ListParagraph"/>
        <w:numPr>
          <w:ilvl w:val="0"/>
          <w:numId w:val="1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Nosūtījuma uz tālākiem izmeklējumiem noformēšanas nosacījumi:</w:t>
      </w:r>
    </w:p>
    <w:p w:rsidR="00466BFC" w:rsidRPr="00BA186D" w:rsidRDefault="008276FB" w:rsidP="00BA186D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466BF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rsts, aizpildot laboratorijas </w:t>
      </w:r>
      <w:proofErr w:type="spellStart"/>
      <w:r w:rsidR="00466BF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viedlapu</w:t>
      </w:r>
      <w:proofErr w:type="spellEnd"/>
      <w:r w:rsidR="00466BF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norāda: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(“Pacienti, kuriem pēc vēža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izmeklēšana”) un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, atbilstoši Starptautiskajam slimību klasifikatoram (SSK-10</w:t>
      </w:r>
      <w:r w:rsidR="008929DE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AR HPV noteikšanas kodu (47025), </w:t>
      </w:r>
      <w:proofErr w:type="spellStart"/>
      <w:r w:rsidR="008929DE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citoloģiskās</w:t>
      </w:r>
      <w:proofErr w:type="spellEnd"/>
      <w:r w:rsidR="008929DE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929DE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uztriepes</w:t>
      </w:r>
      <w:proofErr w:type="spellEnd"/>
      <w:r w:rsidR="008929DE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 (42004);</w:t>
      </w:r>
    </w:p>
    <w:p w:rsidR="008979E5" w:rsidRPr="00BA186D" w:rsidRDefault="008979E5" w:rsidP="00BA186D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ārsts pacienti nosūta kolposkopiju, aizpildot nosūtījuma veidlapu (Līguma “Par sekundāro ambulatoro veselības aprūpes pakalpojumu sniegšanu un apmaksu” 6.1.24. apakšpunkts), norāda: </w:t>
      </w:r>
      <w:r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(“Pacienti, kuriem pēc vēža </w:t>
      </w:r>
      <w:proofErr w:type="spellStart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izmeklēšana”) un </w:t>
      </w:r>
      <w:proofErr w:type="spellStart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 </w:t>
      </w:r>
      <w:r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, atbilstoši Starptautiskajam slimību klasifikatoram (SSK-10);</w:t>
      </w:r>
    </w:p>
    <w:p w:rsidR="00E143DC" w:rsidRPr="00BA186D" w:rsidRDefault="008276FB" w:rsidP="00BA186D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E143D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rsts pacienti </w:t>
      </w:r>
      <w:proofErr w:type="spellStart"/>
      <w:r w:rsidR="00E143D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E143D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onkoginekologa</w:t>
      </w:r>
      <w:proofErr w:type="spellEnd"/>
      <w:r w:rsidR="00E143DC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veidlapu Nr. 027/u, 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informāciju par iepriekš</w:t>
      </w:r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veikto izmeklējumu rezultātiem un </w:t>
      </w:r>
      <w:proofErr w:type="spellStart"/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r w:rsidR="00AA001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spellEnd"/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02BA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proofErr w:type="spellStart"/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 w:rsidR="003402B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8979E5" w:rsidRPr="00BA18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01568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929DE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zmeklēšana iespējama dzemdes kakla ļaundabīga audzēja dēļ</w:t>
      </w:r>
      <w:r w:rsidR="00AA001A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), atbilstoši Starptautiskajam slimību klasifikatoram (SSK-10).</w:t>
      </w:r>
    </w:p>
    <w:p w:rsidR="00C122B9" w:rsidRPr="00BA186D" w:rsidRDefault="00AB5D04" w:rsidP="00BA186D">
      <w:pPr>
        <w:pStyle w:val="ListParagraph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dzemdes kakla vēža </w:t>
      </w:r>
      <w:proofErr w:type="spellStart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kolposkopijas</w:t>
      </w:r>
      <w:proofErr w:type="spellEnd"/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8979E5" w:rsidRPr="00BA186D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sectPr w:rsidR="00C122B9" w:rsidRPr="00BA186D" w:rsidSect="002F3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5B44"/>
    <w:multiLevelType w:val="hybridMultilevel"/>
    <w:tmpl w:val="5E4E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20CB"/>
    <w:multiLevelType w:val="hybridMultilevel"/>
    <w:tmpl w:val="923A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2D8D"/>
    <w:multiLevelType w:val="hybridMultilevel"/>
    <w:tmpl w:val="FAE0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6A"/>
    <w:rsid w:val="00224693"/>
    <w:rsid w:val="002F3CF4"/>
    <w:rsid w:val="003402BA"/>
    <w:rsid w:val="00361F0C"/>
    <w:rsid w:val="00466BFC"/>
    <w:rsid w:val="00530646"/>
    <w:rsid w:val="0056462C"/>
    <w:rsid w:val="006F0807"/>
    <w:rsid w:val="0076656A"/>
    <w:rsid w:val="008276FB"/>
    <w:rsid w:val="008929DE"/>
    <w:rsid w:val="008979E5"/>
    <w:rsid w:val="00901568"/>
    <w:rsid w:val="0090244D"/>
    <w:rsid w:val="0093130D"/>
    <w:rsid w:val="009466B5"/>
    <w:rsid w:val="00A97AEA"/>
    <w:rsid w:val="00AA001A"/>
    <w:rsid w:val="00AB5D04"/>
    <w:rsid w:val="00B76D23"/>
    <w:rsid w:val="00BA186D"/>
    <w:rsid w:val="00C122B9"/>
    <w:rsid w:val="00D12C41"/>
    <w:rsid w:val="00DE16EC"/>
    <w:rsid w:val="00E12244"/>
    <w:rsid w:val="00E143DC"/>
    <w:rsid w:val="00F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B219EA-B187-4D54-8ECB-9A5C6FD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Biseniece</dc:creator>
  <cp:lastModifiedBy>21. nodaļa Māsu Postenis PC1</cp:lastModifiedBy>
  <cp:revision>2</cp:revision>
  <dcterms:created xsi:type="dcterms:W3CDTF">2018-10-27T07:19:00Z</dcterms:created>
  <dcterms:modified xsi:type="dcterms:W3CDTF">2018-10-27T07:19:00Z</dcterms:modified>
</cp:coreProperties>
</file>