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B0" w:rsidRDefault="001F01B0" w:rsidP="001F01B0">
      <w:pPr>
        <w:pStyle w:val="Header"/>
        <w:tabs>
          <w:tab w:val="left" w:pos="720"/>
        </w:tabs>
        <w:jc w:val="center"/>
        <w:rPr>
          <w:rFonts w:ascii="Times New Roman" w:hAnsi="Times New Roman"/>
          <w:lang w:val="lv-LV"/>
        </w:rPr>
      </w:pPr>
      <w:r w:rsidRPr="001F01B0">
        <w:rPr>
          <w:rFonts w:ascii="Times New Roman" w:hAnsi="Times New Roman"/>
          <w:lang w:val="lv-LV"/>
        </w:rPr>
        <w:t>Rīgā</w:t>
      </w:r>
    </w:p>
    <w:p w:rsidR="001F01B0" w:rsidRDefault="001F01B0" w:rsidP="001F01B0">
      <w:pPr>
        <w:pStyle w:val="Header"/>
        <w:tabs>
          <w:tab w:val="left" w:pos="720"/>
        </w:tabs>
        <w:jc w:val="center"/>
        <w:rPr>
          <w:rFonts w:ascii="Times New Roman" w:hAnsi="Times New Roman"/>
          <w:lang w:val="lv-LV"/>
        </w:rPr>
      </w:pPr>
    </w:p>
    <w:p w:rsidR="001F01B0" w:rsidRDefault="001F01B0" w:rsidP="00A85660">
      <w:pPr>
        <w:pStyle w:val="Header"/>
        <w:tabs>
          <w:tab w:val="left" w:pos="720"/>
        </w:tabs>
        <w:spacing w:line="360" w:lineRule="auto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_____________ </w:t>
      </w:r>
      <w:proofErr w:type="spellStart"/>
      <w:r>
        <w:rPr>
          <w:rFonts w:ascii="Times New Roman" w:hAnsi="Times New Roman"/>
          <w:lang w:val="lv-LV"/>
        </w:rPr>
        <w:t>Nr</w:t>
      </w:r>
      <w:proofErr w:type="spellEnd"/>
      <w:r>
        <w:rPr>
          <w:rFonts w:ascii="Times New Roman" w:hAnsi="Times New Roman"/>
          <w:lang w:val="lv-LV"/>
        </w:rPr>
        <w:t>. ____________</w:t>
      </w:r>
    </w:p>
    <w:p w:rsidR="00A85660" w:rsidRPr="00A85660" w:rsidRDefault="00A85660" w:rsidP="00A85660">
      <w:pPr>
        <w:pStyle w:val="Header"/>
        <w:tabs>
          <w:tab w:val="left" w:pos="720"/>
        </w:tabs>
        <w:spacing w:line="360" w:lineRule="auto"/>
        <w:rPr>
          <w:rFonts w:ascii="Times New Roman" w:hAnsi="Times New Roman"/>
          <w:lang w:val="lv-LV"/>
        </w:rPr>
      </w:pPr>
      <w:r w:rsidRPr="00A85660">
        <w:rPr>
          <w:rFonts w:ascii="Times New Roman" w:hAnsi="Times New Roman"/>
          <w:lang w:val="lv-LV"/>
        </w:rPr>
        <w:t xml:space="preserve">Uz ___________ </w:t>
      </w:r>
      <w:proofErr w:type="spellStart"/>
      <w:r w:rsidRPr="00A85660">
        <w:rPr>
          <w:rFonts w:ascii="Times New Roman" w:hAnsi="Times New Roman"/>
          <w:lang w:val="lv-LV"/>
        </w:rPr>
        <w:t>Nr</w:t>
      </w:r>
      <w:proofErr w:type="spellEnd"/>
      <w:r w:rsidRPr="00A85660">
        <w:rPr>
          <w:rFonts w:ascii="Times New Roman" w:hAnsi="Times New Roman"/>
          <w:lang w:val="lv-LV"/>
        </w:rPr>
        <w:t>. ____________</w:t>
      </w:r>
    </w:p>
    <w:p w:rsidR="008307C5" w:rsidRDefault="008307C5" w:rsidP="00A85660">
      <w:pPr>
        <w:pStyle w:val="Header"/>
        <w:tabs>
          <w:tab w:val="left" w:pos="720"/>
        </w:tabs>
        <w:rPr>
          <w:rFonts w:ascii="Times New Roman" w:hAnsi="Times New Roman"/>
          <w:sz w:val="24"/>
          <w:szCs w:val="24"/>
          <w:lang w:val="lv-LV"/>
        </w:rPr>
      </w:pPr>
    </w:p>
    <w:p w:rsidR="005D13EB" w:rsidRPr="00440F24" w:rsidRDefault="005D13EB" w:rsidP="005D13EB">
      <w:pPr>
        <w:pStyle w:val="Header"/>
        <w:tabs>
          <w:tab w:val="left" w:pos="720"/>
        </w:tabs>
        <w:jc w:val="right"/>
        <w:rPr>
          <w:rFonts w:ascii="Times New Roman" w:hAnsi="Times New Roman"/>
          <w:sz w:val="24"/>
          <w:szCs w:val="24"/>
          <w:lang w:val="lv-LV"/>
        </w:rPr>
      </w:pPr>
      <w:r w:rsidRPr="00440F24">
        <w:rPr>
          <w:rFonts w:ascii="Times New Roman" w:hAnsi="Times New Roman"/>
          <w:sz w:val="24"/>
          <w:szCs w:val="24"/>
          <w:lang w:val="lv-LV"/>
        </w:rPr>
        <w:t>Ģimenes ārstu praksēm</w:t>
      </w:r>
    </w:p>
    <w:p w:rsidR="005D13EB" w:rsidRDefault="005D13EB" w:rsidP="008307C5">
      <w:pPr>
        <w:pStyle w:val="Header"/>
        <w:tabs>
          <w:tab w:val="left" w:pos="720"/>
        </w:tabs>
        <w:jc w:val="right"/>
        <w:rPr>
          <w:rFonts w:ascii="Times New Roman" w:hAnsi="Times New Roman"/>
          <w:sz w:val="24"/>
          <w:szCs w:val="24"/>
          <w:lang w:val="lv-LV"/>
        </w:rPr>
      </w:pPr>
      <w:r w:rsidRPr="00440F24">
        <w:rPr>
          <w:rFonts w:ascii="Times New Roman" w:hAnsi="Times New Roman"/>
          <w:sz w:val="24"/>
          <w:szCs w:val="24"/>
          <w:lang w:val="lv-LV"/>
        </w:rPr>
        <w:t>Gin</w:t>
      </w:r>
      <w:r w:rsidR="003162C9" w:rsidRPr="00440F24">
        <w:rPr>
          <w:rFonts w:ascii="Times New Roman" w:hAnsi="Times New Roman"/>
          <w:sz w:val="24"/>
          <w:szCs w:val="24"/>
          <w:lang w:val="lv-LV"/>
        </w:rPr>
        <w:t>e</w:t>
      </w:r>
      <w:r w:rsidRPr="00440F24">
        <w:rPr>
          <w:rFonts w:ascii="Times New Roman" w:hAnsi="Times New Roman"/>
          <w:sz w:val="24"/>
          <w:szCs w:val="24"/>
          <w:lang w:val="lv-LV"/>
        </w:rPr>
        <w:t>kologiem</w:t>
      </w:r>
      <w:r w:rsidR="00440F24" w:rsidRPr="00440F24">
        <w:rPr>
          <w:rFonts w:ascii="Times New Roman" w:hAnsi="Times New Roman"/>
          <w:sz w:val="24"/>
          <w:szCs w:val="24"/>
          <w:lang w:val="lv-LV"/>
        </w:rPr>
        <w:t xml:space="preserve"> un </w:t>
      </w:r>
      <w:r w:rsidR="003162C9" w:rsidRPr="00440F24">
        <w:rPr>
          <w:rFonts w:ascii="Times New Roman" w:hAnsi="Times New Roman"/>
          <w:sz w:val="24"/>
          <w:szCs w:val="24"/>
          <w:lang w:val="lv-LV"/>
        </w:rPr>
        <w:t>dzemdību speciālistiem</w:t>
      </w:r>
      <w:r w:rsidR="003162C9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8307C5" w:rsidRDefault="008307C5" w:rsidP="008307C5">
      <w:pPr>
        <w:pStyle w:val="Header"/>
        <w:tabs>
          <w:tab w:val="left" w:pos="720"/>
        </w:tabs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8307C5" w:rsidRDefault="008307C5" w:rsidP="008307C5">
      <w:pPr>
        <w:pStyle w:val="Header"/>
        <w:tabs>
          <w:tab w:val="left" w:pos="720"/>
        </w:tabs>
        <w:rPr>
          <w:rFonts w:ascii="Times New Roman" w:hAnsi="Times New Roman"/>
          <w:sz w:val="24"/>
          <w:szCs w:val="24"/>
          <w:lang w:val="lv-LV"/>
        </w:rPr>
      </w:pPr>
    </w:p>
    <w:p w:rsidR="008307C5" w:rsidRPr="00440F24" w:rsidRDefault="008307C5" w:rsidP="008307C5">
      <w:pPr>
        <w:pStyle w:val="Header"/>
        <w:tabs>
          <w:tab w:val="left" w:pos="720"/>
        </w:tabs>
        <w:rPr>
          <w:rFonts w:ascii="Times New Roman" w:hAnsi="Times New Roman"/>
          <w:i/>
          <w:sz w:val="24"/>
          <w:szCs w:val="24"/>
          <w:lang w:val="lv-LV"/>
        </w:rPr>
      </w:pPr>
      <w:r>
        <w:rPr>
          <w:rFonts w:ascii="Times New Roman" w:hAnsi="Times New Roman"/>
          <w:i/>
          <w:sz w:val="24"/>
          <w:szCs w:val="24"/>
          <w:lang w:val="lv-LV"/>
        </w:rPr>
        <w:t xml:space="preserve">Par izmaiņām </w:t>
      </w:r>
      <w:proofErr w:type="spellStart"/>
      <w:r>
        <w:rPr>
          <w:rFonts w:ascii="Times New Roman" w:hAnsi="Times New Roman"/>
          <w:i/>
          <w:sz w:val="24"/>
          <w:szCs w:val="24"/>
          <w:lang w:val="lv-LV"/>
        </w:rPr>
        <w:t>citoloģisko</w:t>
      </w:r>
      <w:proofErr w:type="spellEnd"/>
      <w:r>
        <w:rPr>
          <w:rFonts w:ascii="Times New Roman" w:hAnsi="Times New Roman"/>
          <w:i/>
          <w:sz w:val="24"/>
          <w:szCs w:val="24"/>
          <w:lang w:val="lv-LV"/>
        </w:rPr>
        <w:t xml:space="preserve"> rezultātu klasifikācijā </w:t>
      </w:r>
    </w:p>
    <w:p w:rsidR="008307C5" w:rsidRPr="008307C5" w:rsidRDefault="008307C5" w:rsidP="008307C5">
      <w:pPr>
        <w:widowControl/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:rsidR="008307C5" w:rsidRPr="008307C5" w:rsidRDefault="008307C5" w:rsidP="008307C5">
      <w:pPr>
        <w:widowControl/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:rsidR="007050AD" w:rsidRDefault="008307C5" w:rsidP="007050AD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 xml:space="preserve">Veselības ministrija  2014.gada </w:t>
      </w:r>
      <w:r w:rsidRPr="008307C5">
        <w:rPr>
          <w:rFonts w:ascii="Times New Roman" w:eastAsia="Times New Roman" w:hAnsi="Times New Roman"/>
          <w:sz w:val="24"/>
          <w:szCs w:val="24"/>
          <w:lang w:val="lv-LV"/>
        </w:rPr>
        <w:t xml:space="preserve"> 9.oktobrī organizēja sanāksmi - diskusiju par </w:t>
      </w:r>
      <w:proofErr w:type="spellStart"/>
      <w:r w:rsidRPr="008307C5">
        <w:rPr>
          <w:rFonts w:ascii="Times New Roman" w:eastAsia="Times New Roman" w:hAnsi="Times New Roman"/>
          <w:sz w:val="24"/>
          <w:szCs w:val="24"/>
          <w:lang w:val="lv-LV"/>
        </w:rPr>
        <w:t>citoloģisko</w:t>
      </w:r>
      <w:proofErr w:type="spellEnd"/>
      <w:r w:rsidRPr="008307C5">
        <w:rPr>
          <w:rFonts w:ascii="Times New Roman" w:eastAsia="Times New Roman" w:hAnsi="Times New Roman"/>
          <w:sz w:val="24"/>
          <w:szCs w:val="24"/>
          <w:lang w:val="lv-LV"/>
        </w:rPr>
        <w:t xml:space="preserve"> izmeklējumu kvalitātes uzlabošanu, kurā piedalījās ārstniecības personu profesionālo asociāciju pārstāvji (Latvijas Laboratorijas speciālistu biedrība, Latvijas Patologu asociācija, Latvijas Ārstu – </w:t>
      </w:r>
      <w:proofErr w:type="spellStart"/>
      <w:r w:rsidRPr="008307C5">
        <w:rPr>
          <w:rFonts w:ascii="Times New Roman" w:eastAsia="Times New Roman" w:hAnsi="Times New Roman"/>
          <w:sz w:val="24"/>
          <w:szCs w:val="24"/>
          <w:lang w:val="lv-LV"/>
        </w:rPr>
        <w:t>citologu</w:t>
      </w:r>
      <w:proofErr w:type="spellEnd"/>
      <w:r w:rsidRPr="008307C5">
        <w:rPr>
          <w:rFonts w:ascii="Times New Roman" w:eastAsia="Times New Roman" w:hAnsi="Times New Roman"/>
          <w:sz w:val="24"/>
          <w:szCs w:val="24"/>
          <w:lang w:val="lv-LV"/>
        </w:rPr>
        <w:t xml:space="preserve"> asociācija, Latvijas Ginekologu un dzemdību speciālistu asociācija), kā arī Nacionālā veselības dienesta un Slimību profilakses un kontroles centra pārstāvji. </w:t>
      </w:r>
    </w:p>
    <w:p w:rsidR="00DB6403" w:rsidRPr="00A6006F" w:rsidRDefault="00DB6403" w:rsidP="00DB6403">
      <w:pPr>
        <w:widowControl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D</w:t>
      </w:r>
      <w:r w:rsidR="007050AD">
        <w:rPr>
          <w:rFonts w:ascii="Times New Roman" w:eastAsia="Times New Roman" w:hAnsi="Times New Roman"/>
          <w:sz w:val="24"/>
          <w:szCs w:val="24"/>
          <w:lang w:val="lv-LV"/>
        </w:rPr>
        <w:t>iskusijā</w:t>
      </w:r>
      <w:r w:rsidR="008307C5" w:rsidRPr="008307C5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tika panākta vienošanās ieviest dzemdes kakla uztriepju </w:t>
      </w:r>
      <w:proofErr w:type="spellStart"/>
      <w:r w:rsidR="008307C5" w:rsidRPr="00A6006F">
        <w:rPr>
          <w:rFonts w:ascii="Times New Roman" w:eastAsia="Times New Roman" w:hAnsi="Times New Roman"/>
          <w:sz w:val="24"/>
          <w:szCs w:val="24"/>
          <w:lang w:val="lv-LV" w:eastAsia="lv-LV"/>
        </w:rPr>
        <w:t>citoloģiskās</w:t>
      </w:r>
      <w:proofErr w:type="spellEnd"/>
      <w:r w:rsidR="008307C5" w:rsidRPr="00A6006F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izmeklēšanas rezultātu interpretāciju atbilstoši </w:t>
      </w:r>
      <w:proofErr w:type="spellStart"/>
      <w:r w:rsidRPr="00A6006F">
        <w:rPr>
          <w:rFonts w:ascii="Times New Roman" w:eastAsia="Times New Roman" w:hAnsi="Times New Roman"/>
          <w:sz w:val="24"/>
          <w:szCs w:val="24"/>
          <w:lang w:val="lv-LV" w:eastAsia="lv-LV"/>
        </w:rPr>
        <w:t>Bethesda</w:t>
      </w:r>
      <w:proofErr w:type="spellEnd"/>
      <w:r w:rsidRPr="00A6006F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sistēmai. Tika veikti grozījumi </w:t>
      </w:r>
      <w:r w:rsidRPr="00A6006F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 Ministru kabineta 2013. gada 17</w:t>
      </w:r>
      <w:r w:rsidR="008B2323" w:rsidRPr="00A6006F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. decembra noteikumos Nr.1529 „Veselības aprūpes organizēšanas un finansēšanas kārtība” (turpmāk </w:t>
      </w:r>
      <w:r w:rsidRPr="00A6006F">
        <w:rPr>
          <w:rFonts w:ascii="Times New Roman" w:hAnsi="Times New Roman"/>
          <w:color w:val="000000"/>
          <w:sz w:val="24"/>
          <w:szCs w:val="24"/>
          <w:lang w:val="lv-LV" w:eastAsia="lv-LV"/>
        </w:rPr>
        <w:t>–</w:t>
      </w:r>
      <w:r w:rsidR="008B2323" w:rsidRPr="00A6006F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 Noteikumi</w:t>
      </w:r>
      <w:r w:rsidRPr="00A6006F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) </w:t>
      </w:r>
      <w:r w:rsidR="008B2323" w:rsidRPr="00A6006F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un </w:t>
      </w:r>
      <w:r w:rsidR="008B2323" w:rsidRPr="00A6006F">
        <w:rPr>
          <w:rFonts w:ascii="Times New Roman" w:hAnsi="Times New Roman"/>
          <w:color w:val="000000"/>
          <w:sz w:val="24"/>
          <w:szCs w:val="24"/>
          <w:u w:val="single"/>
          <w:lang w:val="lv-LV" w:eastAsia="lv-LV"/>
        </w:rPr>
        <w:t xml:space="preserve"> izveidotas</w:t>
      </w:r>
      <w:r w:rsidR="008B2323" w:rsidRPr="00A6006F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 jaunas manipulācijas, kurās norādīti </w:t>
      </w:r>
      <w:r w:rsidRPr="00A6006F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jaunie </w:t>
      </w:r>
      <w:proofErr w:type="spellStart"/>
      <w:r w:rsidR="008B2323" w:rsidRPr="00A6006F">
        <w:rPr>
          <w:rFonts w:ascii="Times New Roman" w:hAnsi="Times New Roman"/>
          <w:color w:val="000000"/>
          <w:sz w:val="24"/>
          <w:szCs w:val="24"/>
          <w:lang w:val="lv-LV" w:eastAsia="lv-LV"/>
        </w:rPr>
        <w:t>citoloģisko</w:t>
      </w:r>
      <w:proofErr w:type="spellEnd"/>
      <w:r w:rsidR="008B2323" w:rsidRPr="00A6006F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 izmeklējumu rezultāt</w:t>
      </w:r>
      <w:r w:rsidRPr="00A6006F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i atbilstoši </w:t>
      </w:r>
      <w:proofErr w:type="spellStart"/>
      <w:r w:rsidRPr="00A6006F">
        <w:rPr>
          <w:rFonts w:ascii="Times New Roman" w:eastAsia="Times New Roman" w:hAnsi="Times New Roman"/>
          <w:sz w:val="24"/>
          <w:szCs w:val="24"/>
          <w:lang w:val="lv-LV" w:eastAsia="lv-LV"/>
        </w:rPr>
        <w:t>Bethesda</w:t>
      </w:r>
      <w:proofErr w:type="spellEnd"/>
      <w:r w:rsidRPr="00A6006F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sistēmai.</w:t>
      </w:r>
    </w:p>
    <w:p w:rsidR="008B2323" w:rsidRPr="00A6006F" w:rsidRDefault="008B2323" w:rsidP="007050AD">
      <w:pPr>
        <w:pStyle w:val="Header"/>
        <w:tabs>
          <w:tab w:val="left" w:pos="720"/>
        </w:tabs>
        <w:ind w:firstLine="720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A6006F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Dienests </w:t>
      </w:r>
      <w:r w:rsidR="00DB6403" w:rsidRPr="00A6006F">
        <w:rPr>
          <w:rFonts w:ascii="Times New Roman" w:eastAsia="Times New Roman" w:hAnsi="Times New Roman"/>
          <w:sz w:val="24"/>
          <w:szCs w:val="24"/>
          <w:lang w:val="lv-LV" w:eastAsia="lv-LV"/>
        </w:rPr>
        <w:t>vērš</w:t>
      </w:r>
      <w:r w:rsidR="00077251" w:rsidRPr="00A6006F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uzmanību</w:t>
      </w:r>
      <w:r w:rsidR="00DB6403" w:rsidRPr="00A6006F">
        <w:rPr>
          <w:rFonts w:ascii="Times New Roman" w:eastAsia="Times New Roman" w:hAnsi="Times New Roman"/>
          <w:sz w:val="24"/>
          <w:szCs w:val="24"/>
          <w:lang w:val="lv-LV" w:eastAsia="lv-LV"/>
        </w:rPr>
        <w:t>, ka Noteikumu 7. Pielikuma 5. Punktā ir mainīts</w:t>
      </w:r>
      <w:r w:rsidR="00DB6403" w:rsidRPr="00A6006F">
        <w:rPr>
          <w:lang w:val="lv-LV"/>
        </w:rPr>
        <w:t xml:space="preserve"> </w:t>
      </w:r>
      <w:r w:rsidR="00DB6403" w:rsidRPr="00A6006F">
        <w:rPr>
          <w:rFonts w:ascii="Times New Roman" w:hAnsi="Times New Roman"/>
          <w:sz w:val="24"/>
          <w:szCs w:val="24"/>
          <w:lang w:val="lv-LV"/>
        </w:rPr>
        <w:t xml:space="preserve">sievietes izmeklēšanas algoritms pēc </w:t>
      </w:r>
      <w:proofErr w:type="spellStart"/>
      <w:r w:rsidR="00DB6403" w:rsidRPr="00A6006F">
        <w:rPr>
          <w:rFonts w:ascii="Times New Roman" w:hAnsi="Times New Roman"/>
          <w:sz w:val="24"/>
          <w:szCs w:val="24"/>
          <w:lang w:val="lv-LV"/>
        </w:rPr>
        <w:t>citoloģiskā</w:t>
      </w:r>
      <w:proofErr w:type="spellEnd"/>
      <w:r w:rsidR="00DB6403" w:rsidRPr="00A6006F">
        <w:rPr>
          <w:rFonts w:ascii="Times New Roman" w:hAnsi="Times New Roman"/>
          <w:sz w:val="24"/>
          <w:szCs w:val="24"/>
          <w:lang w:val="lv-LV"/>
        </w:rPr>
        <w:t xml:space="preserve"> testa rezultātu saņemšanas:</w:t>
      </w:r>
    </w:p>
    <w:p w:rsidR="00A77B2B" w:rsidRPr="008B2323" w:rsidRDefault="00A77B2B" w:rsidP="002F3B6B">
      <w:pPr>
        <w:pStyle w:val="Header"/>
        <w:tabs>
          <w:tab w:val="left" w:pos="720"/>
        </w:tabs>
        <w:jc w:val="both"/>
        <w:rPr>
          <w:rFonts w:ascii="Times New Roman" w:eastAsia="Times New Roman" w:hAnsi="Times New Roman"/>
          <w:sz w:val="24"/>
          <w:szCs w:val="24"/>
          <w:u w:val="single"/>
          <w:lang w:val="lv-LV" w:eastAsia="lv-LV"/>
        </w:rPr>
      </w:pPr>
    </w:p>
    <w:p w:rsidR="00A77B2B" w:rsidRDefault="00A77B2B" w:rsidP="002F3B6B">
      <w:pPr>
        <w:pStyle w:val="Header"/>
        <w:tabs>
          <w:tab w:val="left" w:pos="720"/>
        </w:tabs>
        <w:ind w:firstLine="720"/>
        <w:rPr>
          <w:rFonts w:ascii="Times New Roman" w:hAnsi="Times New Roman"/>
          <w:sz w:val="24"/>
          <w:szCs w:val="24"/>
          <w:lang w:val="lv-LV"/>
        </w:rPr>
      </w:pPr>
    </w:p>
    <w:p w:rsidR="00A6006F" w:rsidRPr="00A77B2B" w:rsidRDefault="00A6006F" w:rsidP="002F3B6B">
      <w:pPr>
        <w:pStyle w:val="Header"/>
        <w:tabs>
          <w:tab w:val="left" w:pos="720"/>
        </w:tabs>
        <w:ind w:firstLine="720"/>
        <w:rPr>
          <w:rFonts w:ascii="Times New Roman" w:hAnsi="Times New Roman"/>
          <w:sz w:val="24"/>
          <w:szCs w:val="24"/>
          <w:lang w:val="lv-LV"/>
        </w:rPr>
      </w:pPr>
      <w:bookmarkStart w:id="0" w:name="_GoBack"/>
      <w:bookmarkEnd w:id="0"/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"/>
        <w:gridCol w:w="1974"/>
        <w:gridCol w:w="6767"/>
      </w:tblGrid>
      <w:tr w:rsidR="00A77B2B" w:rsidRPr="00A77B2B" w:rsidTr="007E3008">
        <w:trPr>
          <w:trHeight w:val="105"/>
        </w:trPr>
        <w:tc>
          <w:tcPr>
            <w:tcW w:w="14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7B2B" w:rsidRPr="00A77B2B" w:rsidRDefault="00A77B2B" w:rsidP="00A77B2B">
            <w:pPr>
              <w:pStyle w:val="Header"/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A77B2B">
              <w:rPr>
                <w:rFonts w:ascii="Times New Roman" w:hAnsi="Times New Roman"/>
                <w:sz w:val="24"/>
                <w:szCs w:val="24"/>
                <w:lang w:val="lv-LV"/>
              </w:rPr>
              <w:t>Citoloģiskais</w:t>
            </w:r>
            <w:proofErr w:type="spellEnd"/>
            <w:r w:rsidRPr="00A77B2B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rezultāts</w:t>
            </w:r>
          </w:p>
        </w:tc>
        <w:tc>
          <w:tcPr>
            <w:tcW w:w="3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7B2B" w:rsidRPr="00A77B2B" w:rsidRDefault="00A77B2B" w:rsidP="00A77B2B">
            <w:pPr>
              <w:pStyle w:val="Header"/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77B2B">
              <w:rPr>
                <w:rFonts w:ascii="Times New Roman" w:hAnsi="Times New Roman"/>
                <w:sz w:val="24"/>
                <w:szCs w:val="24"/>
                <w:lang w:val="lv-LV"/>
              </w:rPr>
              <w:t>Novērošanas programma,</w:t>
            </w:r>
            <w:r w:rsidRPr="00A77B2B">
              <w:rPr>
                <w:rFonts w:ascii="Times New Roman" w:hAnsi="Times New Roman"/>
                <w:sz w:val="24"/>
                <w:szCs w:val="24"/>
                <w:lang w:val="lv-LV"/>
              </w:rPr>
              <w:br/>
              <w:t>ko nodrošina ginekologs vai ģimenes ārsts</w:t>
            </w:r>
          </w:p>
        </w:tc>
      </w:tr>
      <w:tr w:rsidR="00A77B2B" w:rsidRPr="00A77B2B" w:rsidTr="007E3008">
        <w:trPr>
          <w:trHeight w:val="105"/>
        </w:trPr>
        <w:tc>
          <w:tcPr>
            <w:tcW w:w="3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7B2B" w:rsidRPr="00A77B2B" w:rsidRDefault="00A77B2B" w:rsidP="00A77B2B">
            <w:pPr>
              <w:pStyle w:val="Header"/>
              <w:tabs>
                <w:tab w:val="left" w:pos="720"/>
              </w:tabs>
              <w:ind w:firstLine="72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77B2B">
              <w:rPr>
                <w:rFonts w:ascii="Times New Roman" w:hAnsi="Times New Roman"/>
                <w:sz w:val="24"/>
                <w:szCs w:val="24"/>
                <w:lang w:val="lv-LV"/>
              </w:rPr>
              <w:t>A</w:t>
            </w:r>
            <w:r w:rsidR="00D76609">
              <w:rPr>
                <w:rFonts w:ascii="Times New Roman" w:hAnsi="Times New Roman"/>
                <w:sz w:val="24"/>
                <w:szCs w:val="24"/>
                <w:lang w:val="lv-LV"/>
              </w:rPr>
              <w:t>A</w:t>
            </w:r>
            <w:r w:rsidRPr="00A77B2B"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0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7B2B" w:rsidRPr="00A77B2B" w:rsidRDefault="00A77B2B" w:rsidP="00A77B2B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77B2B">
              <w:rPr>
                <w:rFonts w:ascii="Times New Roman" w:hAnsi="Times New Roman"/>
                <w:sz w:val="24"/>
                <w:szCs w:val="24"/>
                <w:lang w:val="lv-LV"/>
              </w:rPr>
              <w:t>Testēšana bez rezultāta</w:t>
            </w:r>
          </w:p>
        </w:tc>
        <w:tc>
          <w:tcPr>
            <w:tcW w:w="3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7B2B" w:rsidRPr="00A77B2B" w:rsidRDefault="00A77B2B" w:rsidP="00A77B2B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77B2B">
              <w:rPr>
                <w:rFonts w:ascii="Times New Roman" w:hAnsi="Times New Roman"/>
                <w:sz w:val="24"/>
                <w:szCs w:val="24"/>
                <w:lang w:val="lv-LV"/>
              </w:rPr>
              <w:t>Atkārtot testu pēc 3 mēnešiem</w:t>
            </w:r>
          </w:p>
        </w:tc>
      </w:tr>
      <w:tr w:rsidR="00A77B2B" w:rsidRPr="00A77B2B" w:rsidTr="007E3008">
        <w:trPr>
          <w:trHeight w:val="105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7B2B" w:rsidRPr="00A77B2B" w:rsidRDefault="00A77B2B" w:rsidP="00A77B2B">
            <w:pPr>
              <w:pStyle w:val="Header"/>
              <w:tabs>
                <w:tab w:val="left" w:pos="720"/>
              </w:tabs>
              <w:ind w:firstLine="72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7B2B" w:rsidRPr="00A77B2B" w:rsidRDefault="00A77B2B" w:rsidP="00A77B2B">
            <w:pPr>
              <w:pStyle w:val="Header"/>
              <w:tabs>
                <w:tab w:val="left" w:pos="720"/>
              </w:tabs>
              <w:ind w:firstLine="72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7B2B" w:rsidRPr="00A77B2B" w:rsidRDefault="00A77B2B" w:rsidP="00A77B2B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A77B2B">
              <w:rPr>
                <w:rFonts w:ascii="Times New Roman" w:hAnsi="Times New Roman"/>
                <w:sz w:val="24"/>
                <w:szCs w:val="24"/>
                <w:lang w:val="lv-LV"/>
              </w:rPr>
              <w:t>Mērķbiopsija</w:t>
            </w:r>
            <w:proofErr w:type="spellEnd"/>
            <w:r w:rsidRPr="00A77B2B">
              <w:rPr>
                <w:rFonts w:ascii="Times New Roman" w:hAnsi="Times New Roman"/>
                <w:sz w:val="24"/>
                <w:szCs w:val="24"/>
                <w:lang w:val="lv-LV"/>
              </w:rPr>
              <w:t>, lietojot KS, ja, atkārtojot testu, nevar nolasīt</w:t>
            </w:r>
          </w:p>
        </w:tc>
      </w:tr>
      <w:tr w:rsidR="00A77B2B" w:rsidRPr="00A77B2B" w:rsidTr="007E3008">
        <w:trPr>
          <w:trHeight w:val="105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7B2B" w:rsidRPr="00A77B2B" w:rsidRDefault="00A77B2B" w:rsidP="00A77B2B">
            <w:pPr>
              <w:pStyle w:val="Header"/>
              <w:tabs>
                <w:tab w:val="left" w:pos="720"/>
              </w:tabs>
              <w:ind w:firstLine="72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7B2B" w:rsidRPr="00A77B2B" w:rsidRDefault="00A77B2B" w:rsidP="00A77B2B">
            <w:pPr>
              <w:pStyle w:val="Header"/>
              <w:tabs>
                <w:tab w:val="left" w:pos="720"/>
              </w:tabs>
              <w:ind w:firstLine="72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7B2B" w:rsidRPr="00A77B2B" w:rsidRDefault="00A77B2B" w:rsidP="00A77B2B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A77B2B">
              <w:rPr>
                <w:rFonts w:ascii="Times New Roman" w:hAnsi="Times New Roman"/>
                <w:sz w:val="24"/>
                <w:szCs w:val="24"/>
                <w:lang w:val="lv-LV"/>
              </w:rPr>
              <w:t>Mērķbiopsija</w:t>
            </w:r>
            <w:proofErr w:type="spellEnd"/>
            <w:r w:rsidRPr="00A77B2B">
              <w:rPr>
                <w:rFonts w:ascii="Times New Roman" w:hAnsi="Times New Roman"/>
                <w:sz w:val="24"/>
                <w:szCs w:val="24"/>
                <w:lang w:val="lv-LV"/>
              </w:rPr>
              <w:t>, lietojot KS, ja pēc terapijas kursa nevar nolasīt</w:t>
            </w:r>
          </w:p>
        </w:tc>
      </w:tr>
      <w:tr w:rsidR="00A77B2B" w:rsidRPr="00A77B2B" w:rsidTr="007E3008">
        <w:trPr>
          <w:trHeight w:val="105"/>
        </w:trPr>
        <w:tc>
          <w:tcPr>
            <w:tcW w:w="3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7B2B" w:rsidRPr="00A77B2B" w:rsidRDefault="00A77B2B" w:rsidP="00A77B2B">
            <w:pPr>
              <w:pStyle w:val="Header"/>
              <w:tabs>
                <w:tab w:val="left" w:pos="720"/>
              </w:tabs>
              <w:ind w:firstLine="72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77B2B">
              <w:rPr>
                <w:rFonts w:ascii="Times New Roman" w:hAnsi="Times New Roman"/>
                <w:sz w:val="24"/>
                <w:szCs w:val="24"/>
                <w:lang w:val="lv-LV"/>
              </w:rPr>
              <w:t>A</w:t>
            </w:r>
            <w:r w:rsidR="00D76609">
              <w:rPr>
                <w:rFonts w:ascii="Times New Roman" w:hAnsi="Times New Roman"/>
                <w:sz w:val="24"/>
                <w:szCs w:val="24"/>
                <w:lang w:val="lv-LV"/>
              </w:rPr>
              <w:t>A</w:t>
            </w:r>
            <w:r w:rsidRPr="00A77B2B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7B2B" w:rsidRPr="00A77B2B" w:rsidRDefault="00A77B2B" w:rsidP="00A77B2B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A77B2B">
              <w:rPr>
                <w:rFonts w:ascii="Times New Roman" w:hAnsi="Times New Roman"/>
                <w:sz w:val="24"/>
                <w:szCs w:val="24"/>
              </w:rPr>
              <w:t>Nav</w:t>
            </w:r>
            <w:proofErr w:type="spellEnd"/>
            <w:r w:rsidRPr="00A77B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7B2B">
              <w:rPr>
                <w:rFonts w:ascii="Times New Roman" w:hAnsi="Times New Roman"/>
                <w:sz w:val="24"/>
                <w:szCs w:val="24"/>
              </w:rPr>
              <w:t>atrasts</w:t>
            </w:r>
            <w:proofErr w:type="spellEnd"/>
            <w:r w:rsidRPr="00A77B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7B2B">
              <w:rPr>
                <w:rFonts w:ascii="Times New Roman" w:hAnsi="Times New Roman"/>
                <w:sz w:val="24"/>
                <w:szCs w:val="24"/>
              </w:rPr>
              <w:t>intraepiteliāls</w:t>
            </w:r>
            <w:proofErr w:type="spellEnd"/>
            <w:r w:rsidRPr="00A77B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7B2B">
              <w:rPr>
                <w:rFonts w:ascii="Times New Roman" w:hAnsi="Times New Roman"/>
                <w:sz w:val="24"/>
                <w:szCs w:val="24"/>
              </w:rPr>
              <w:t>bojājums</w:t>
            </w:r>
            <w:proofErr w:type="spellEnd"/>
          </w:p>
        </w:tc>
        <w:tc>
          <w:tcPr>
            <w:tcW w:w="3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7B2B" w:rsidRPr="00A77B2B" w:rsidRDefault="00A77B2B" w:rsidP="00A77B2B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77B2B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Nav ieteikumu – iziet no </w:t>
            </w:r>
            <w:proofErr w:type="spellStart"/>
            <w:r w:rsidRPr="00A77B2B">
              <w:rPr>
                <w:rFonts w:ascii="Times New Roman" w:hAnsi="Times New Roman"/>
                <w:sz w:val="24"/>
                <w:szCs w:val="24"/>
                <w:lang w:val="lv-LV"/>
              </w:rPr>
              <w:t>skrīninga</w:t>
            </w:r>
            <w:proofErr w:type="spellEnd"/>
            <w:r w:rsidRPr="00A77B2B">
              <w:rPr>
                <w:rFonts w:ascii="Times New Roman" w:hAnsi="Times New Roman"/>
                <w:sz w:val="24"/>
                <w:szCs w:val="24"/>
                <w:lang w:val="lv-LV"/>
              </w:rPr>
              <w:t>, ja vecums ≥ 67 gadi</w:t>
            </w:r>
          </w:p>
        </w:tc>
      </w:tr>
      <w:tr w:rsidR="00A77B2B" w:rsidRPr="00A77B2B" w:rsidTr="007E3008">
        <w:trPr>
          <w:trHeight w:val="105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7B2B" w:rsidRPr="00A77B2B" w:rsidRDefault="00A77B2B" w:rsidP="00A77B2B">
            <w:pPr>
              <w:pStyle w:val="Header"/>
              <w:tabs>
                <w:tab w:val="left" w:pos="720"/>
              </w:tabs>
              <w:ind w:firstLine="72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7B2B" w:rsidRPr="00A77B2B" w:rsidRDefault="00A77B2B" w:rsidP="00A77B2B">
            <w:pPr>
              <w:pStyle w:val="Header"/>
              <w:tabs>
                <w:tab w:val="left" w:pos="720"/>
              </w:tabs>
              <w:ind w:firstLine="72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7B2B" w:rsidRPr="00A77B2B" w:rsidRDefault="00A77B2B" w:rsidP="00A77B2B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77B2B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Uzaicinājums uz nākamo </w:t>
            </w:r>
            <w:proofErr w:type="spellStart"/>
            <w:r w:rsidRPr="00A77B2B">
              <w:rPr>
                <w:rFonts w:ascii="Times New Roman" w:hAnsi="Times New Roman"/>
                <w:sz w:val="24"/>
                <w:szCs w:val="24"/>
                <w:lang w:val="lv-LV"/>
              </w:rPr>
              <w:t>skrīninga</w:t>
            </w:r>
            <w:proofErr w:type="spellEnd"/>
            <w:r w:rsidRPr="00A77B2B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raundu pēc 3 gadiem programmas ietvaros, ko nodrošina dienests</w:t>
            </w:r>
          </w:p>
        </w:tc>
      </w:tr>
      <w:tr w:rsidR="00A77B2B" w:rsidRPr="00A77B2B" w:rsidTr="007E3008">
        <w:trPr>
          <w:trHeight w:val="105"/>
        </w:trPr>
        <w:tc>
          <w:tcPr>
            <w:tcW w:w="3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7B2B" w:rsidRPr="00A77B2B" w:rsidRDefault="00A77B2B" w:rsidP="00A77B2B">
            <w:pPr>
              <w:pStyle w:val="Header"/>
              <w:tabs>
                <w:tab w:val="left" w:pos="720"/>
              </w:tabs>
              <w:ind w:firstLine="72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77B2B">
              <w:rPr>
                <w:rFonts w:ascii="Times New Roman" w:hAnsi="Times New Roman"/>
                <w:sz w:val="24"/>
                <w:szCs w:val="24"/>
                <w:lang w:val="lv-LV"/>
              </w:rPr>
              <w:t>A</w:t>
            </w:r>
            <w:r w:rsidR="00D76609">
              <w:rPr>
                <w:rFonts w:ascii="Times New Roman" w:hAnsi="Times New Roman"/>
                <w:sz w:val="24"/>
                <w:szCs w:val="24"/>
                <w:lang w:val="lv-LV"/>
              </w:rPr>
              <w:t>A</w:t>
            </w:r>
            <w:r w:rsidRPr="00A77B2B"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0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7B2B" w:rsidRPr="00A77B2B" w:rsidRDefault="00A77B2B" w:rsidP="00A77B2B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77B2B">
              <w:rPr>
                <w:rFonts w:ascii="Times New Roman" w:hAnsi="Times New Roman"/>
                <w:sz w:val="24"/>
                <w:szCs w:val="24"/>
                <w:lang w:val="lv-LV"/>
              </w:rPr>
              <w:t>ASC-US: neskaidras nozīmes daudzkārtainā plakanā (</w:t>
            </w:r>
            <w:proofErr w:type="spellStart"/>
            <w:r w:rsidRPr="00A77B2B">
              <w:rPr>
                <w:rFonts w:ascii="Times New Roman" w:hAnsi="Times New Roman"/>
                <w:sz w:val="24"/>
                <w:szCs w:val="24"/>
                <w:lang w:val="lv-LV"/>
              </w:rPr>
              <w:t>skvamozā</w:t>
            </w:r>
            <w:proofErr w:type="spellEnd"/>
            <w:r w:rsidRPr="00A77B2B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) epitēlija šūnu </w:t>
            </w:r>
            <w:proofErr w:type="spellStart"/>
            <w:r w:rsidRPr="00A77B2B">
              <w:rPr>
                <w:rFonts w:ascii="Times New Roman" w:hAnsi="Times New Roman"/>
                <w:sz w:val="24"/>
                <w:szCs w:val="24"/>
                <w:lang w:val="lv-LV"/>
              </w:rPr>
              <w:t>atipiskās</w:t>
            </w:r>
            <w:proofErr w:type="spellEnd"/>
            <w:r w:rsidRPr="00A77B2B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izmaiņas</w:t>
            </w:r>
          </w:p>
        </w:tc>
        <w:tc>
          <w:tcPr>
            <w:tcW w:w="3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7B2B" w:rsidRPr="00A77B2B" w:rsidRDefault="00A77B2B" w:rsidP="00A77B2B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77B2B">
              <w:rPr>
                <w:rFonts w:ascii="Times New Roman" w:hAnsi="Times New Roman"/>
                <w:sz w:val="24"/>
                <w:szCs w:val="24"/>
                <w:lang w:val="lv-LV"/>
              </w:rPr>
              <w:t>Atkārtot testu 2 reizes ar 6 mēnešu starplaiku. Ja nepieciešams, papildus izmeklēt un ārstēt.</w:t>
            </w:r>
          </w:p>
        </w:tc>
      </w:tr>
      <w:tr w:rsidR="00A77B2B" w:rsidRPr="00A77B2B" w:rsidTr="007E3008">
        <w:trPr>
          <w:trHeight w:val="105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7B2B" w:rsidRPr="00A77B2B" w:rsidRDefault="00A77B2B" w:rsidP="00A77B2B">
            <w:pPr>
              <w:pStyle w:val="Header"/>
              <w:tabs>
                <w:tab w:val="left" w:pos="720"/>
              </w:tabs>
              <w:ind w:firstLine="72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7B2B" w:rsidRPr="00A77B2B" w:rsidRDefault="00A77B2B" w:rsidP="00A77B2B">
            <w:pPr>
              <w:pStyle w:val="Header"/>
              <w:tabs>
                <w:tab w:val="left" w:pos="720"/>
              </w:tabs>
              <w:ind w:firstLine="72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7B2B" w:rsidRPr="00A77B2B" w:rsidRDefault="00A77B2B" w:rsidP="00A77B2B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77B2B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Ja 3 reizes veicot testu, ir A2, </w:t>
            </w:r>
            <w:proofErr w:type="spellStart"/>
            <w:r w:rsidRPr="00A77B2B">
              <w:rPr>
                <w:rFonts w:ascii="Times New Roman" w:hAnsi="Times New Roman"/>
                <w:sz w:val="24"/>
                <w:szCs w:val="24"/>
                <w:lang w:val="lv-LV"/>
              </w:rPr>
              <w:t>mērķbiopsija</w:t>
            </w:r>
            <w:proofErr w:type="spellEnd"/>
            <w:r w:rsidRPr="00A77B2B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, lietojot KS. </w:t>
            </w:r>
          </w:p>
        </w:tc>
      </w:tr>
      <w:tr w:rsidR="00A77B2B" w:rsidRPr="00A77B2B" w:rsidTr="007E3008">
        <w:trPr>
          <w:trHeight w:val="105"/>
        </w:trPr>
        <w:tc>
          <w:tcPr>
            <w:tcW w:w="3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7B2B" w:rsidRPr="00A77B2B" w:rsidRDefault="00A77B2B" w:rsidP="00A77B2B">
            <w:pPr>
              <w:pStyle w:val="Header"/>
              <w:tabs>
                <w:tab w:val="left" w:pos="720"/>
              </w:tabs>
              <w:ind w:firstLine="72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77B2B"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A</w:t>
            </w:r>
            <w:r w:rsidR="00D76609">
              <w:rPr>
                <w:rFonts w:ascii="Times New Roman" w:hAnsi="Times New Roman"/>
                <w:sz w:val="24"/>
                <w:szCs w:val="24"/>
                <w:lang w:val="lv-LV"/>
              </w:rPr>
              <w:t>A</w:t>
            </w:r>
            <w:r w:rsidRPr="00A77B2B"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10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7B2B" w:rsidRPr="00A77B2B" w:rsidRDefault="00A77B2B" w:rsidP="00A77B2B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77B2B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LSIL: viegla </w:t>
            </w:r>
            <w:proofErr w:type="spellStart"/>
            <w:r w:rsidRPr="00A77B2B">
              <w:rPr>
                <w:rFonts w:ascii="Times New Roman" w:hAnsi="Times New Roman"/>
                <w:sz w:val="24"/>
                <w:szCs w:val="24"/>
                <w:lang w:val="lv-LV"/>
              </w:rPr>
              <w:t>displāzija</w:t>
            </w:r>
            <w:proofErr w:type="spellEnd"/>
          </w:p>
        </w:tc>
        <w:tc>
          <w:tcPr>
            <w:tcW w:w="3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7B2B" w:rsidRPr="00A77B2B" w:rsidRDefault="00A77B2B" w:rsidP="00A77B2B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77B2B">
              <w:rPr>
                <w:rFonts w:ascii="Times New Roman" w:hAnsi="Times New Roman"/>
                <w:sz w:val="24"/>
                <w:szCs w:val="24"/>
                <w:lang w:val="lv-LV"/>
              </w:rPr>
              <w:t>Atkārtot testu pēc 6 mēnešiem</w:t>
            </w:r>
          </w:p>
        </w:tc>
      </w:tr>
      <w:tr w:rsidR="00A77B2B" w:rsidRPr="00A77B2B" w:rsidTr="007E3008">
        <w:trPr>
          <w:trHeight w:val="105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7B2B" w:rsidRPr="00A77B2B" w:rsidRDefault="00A77B2B" w:rsidP="00A77B2B">
            <w:pPr>
              <w:pStyle w:val="Header"/>
              <w:tabs>
                <w:tab w:val="left" w:pos="720"/>
              </w:tabs>
              <w:ind w:firstLine="72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7B2B" w:rsidRPr="00A77B2B" w:rsidRDefault="00A77B2B" w:rsidP="00A77B2B">
            <w:pPr>
              <w:pStyle w:val="Header"/>
              <w:tabs>
                <w:tab w:val="left" w:pos="720"/>
              </w:tabs>
              <w:ind w:firstLine="72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7B2B" w:rsidRPr="00A77B2B" w:rsidRDefault="00A77B2B" w:rsidP="00A77B2B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A77B2B">
              <w:rPr>
                <w:rFonts w:ascii="Times New Roman" w:hAnsi="Times New Roman"/>
                <w:sz w:val="24"/>
                <w:szCs w:val="24"/>
                <w:lang w:val="lv-LV"/>
              </w:rPr>
              <w:t>Mērķbiopsija</w:t>
            </w:r>
            <w:proofErr w:type="spellEnd"/>
            <w:r w:rsidRPr="00A77B2B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, lietojot KS, ja, atkārtojot testu pēc </w:t>
            </w:r>
            <w:proofErr w:type="spellStart"/>
            <w:r w:rsidRPr="00A77B2B">
              <w:rPr>
                <w:rFonts w:ascii="Times New Roman" w:hAnsi="Times New Roman"/>
                <w:sz w:val="24"/>
                <w:szCs w:val="24"/>
                <w:lang w:val="lv-LV"/>
              </w:rPr>
              <w:t>iniciāla</w:t>
            </w:r>
            <w:proofErr w:type="spellEnd"/>
            <w:r w:rsidRPr="00A77B2B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A3, testa atbilde nav A1</w:t>
            </w:r>
          </w:p>
        </w:tc>
      </w:tr>
      <w:tr w:rsidR="00A77B2B" w:rsidRPr="00A77B2B" w:rsidTr="007E3008">
        <w:trPr>
          <w:trHeight w:val="105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7B2B" w:rsidRPr="00A77B2B" w:rsidRDefault="00A77B2B" w:rsidP="00A77B2B">
            <w:pPr>
              <w:pStyle w:val="Header"/>
              <w:tabs>
                <w:tab w:val="left" w:pos="720"/>
              </w:tabs>
              <w:ind w:firstLine="72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7B2B" w:rsidRPr="00A77B2B" w:rsidRDefault="00A77B2B" w:rsidP="00A77B2B">
            <w:pPr>
              <w:pStyle w:val="Header"/>
              <w:tabs>
                <w:tab w:val="left" w:pos="720"/>
              </w:tabs>
              <w:ind w:firstLine="72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7B2B" w:rsidRPr="00A77B2B" w:rsidRDefault="00A77B2B" w:rsidP="00A77B2B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77B2B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Atkārtot testu pēc 6 mēnešiem, ja biopsijā nav CIN </w:t>
            </w:r>
          </w:p>
        </w:tc>
      </w:tr>
      <w:tr w:rsidR="00A77B2B" w:rsidRPr="00A77B2B" w:rsidTr="007E3008">
        <w:trPr>
          <w:trHeight w:val="105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7B2B" w:rsidRPr="00A77B2B" w:rsidRDefault="00A77B2B" w:rsidP="00A77B2B">
            <w:pPr>
              <w:pStyle w:val="Header"/>
              <w:tabs>
                <w:tab w:val="left" w:pos="720"/>
              </w:tabs>
              <w:ind w:firstLine="72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7B2B" w:rsidRPr="00A77B2B" w:rsidRDefault="00A77B2B" w:rsidP="00A77B2B">
            <w:pPr>
              <w:pStyle w:val="Header"/>
              <w:tabs>
                <w:tab w:val="left" w:pos="720"/>
              </w:tabs>
              <w:ind w:firstLine="72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7B2B" w:rsidRPr="00A77B2B" w:rsidRDefault="00A77B2B" w:rsidP="00A77B2B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A77B2B">
              <w:rPr>
                <w:rFonts w:ascii="Times New Roman" w:hAnsi="Times New Roman"/>
                <w:sz w:val="24"/>
                <w:szCs w:val="24"/>
                <w:lang w:val="lv-LV"/>
              </w:rPr>
              <w:t>Ekscīzija</w:t>
            </w:r>
            <w:proofErr w:type="spellEnd"/>
            <w:r w:rsidRPr="00A77B2B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KS kontrolē, ja biopsijā CIN 2/3</w:t>
            </w:r>
          </w:p>
        </w:tc>
      </w:tr>
      <w:tr w:rsidR="00A77B2B" w:rsidRPr="00A77B2B" w:rsidTr="007E3008">
        <w:trPr>
          <w:trHeight w:val="105"/>
        </w:trPr>
        <w:tc>
          <w:tcPr>
            <w:tcW w:w="3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7B2B" w:rsidRPr="00A77B2B" w:rsidRDefault="00A77B2B" w:rsidP="00A77B2B">
            <w:pPr>
              <w:pStyle w:val="Header"/>
              <w:tabs>
                <w:tab w:val="left" w:pos="720"/>
              </w:tabs>
              <w:ind w:firstLine="72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77B2B">
              <w:rPr>
                <w:rFonts w:ascii="Times New Roman" w:hAnsi="Times New Roman"/>
                <w:sz w:val="24"/>
                <w:szCs w:val="24"/>
                <w:lang w:val="lv-LV"/>
              </w:rPr>
              <w:t>A</w:t>
            </w:r>
            <w:r w:rsidR="00D76609">
              <w:rPr>
                <w:rFonts w:ascii="Times New Roman" w:hAnsi="Times New Roman"/>
                <w:sz w:val="24"/>
                <w:szCs w:val="24"/>
                <w:lang w:val="lv-LV"/>
              </w:rPr>
              <w:t>A</w:t>
            </w:r>
            <w:r w:rsidRPr="00A77B2B">
              <w:rPr>
                <w:rFonts w:ascii="Times New Roman" w:hAnsi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10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7B2B" w:rsidRPr="00A77B2B" w:rsidRDefault="00A77B2B" w:rsidP="00A77B2B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77B2B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HSIL: </w:t>
            </w:r>
            <w:proofErr w:type="spellStart"/>
            <w:r w:rsidRPr="00A77B2B">
              <w:rPr>
                <w:rFonts w:ascii="Times New Roman" w:hAnsi="Times New Roman"/>
                <w:sz w:val="24"/>
                <w:szCs w:val="24"/>
              </w:rPr>
              <w:t>vidēja</w:t>
            </w:r>
            <w:proofErr w:type="spellEnd"/>
            <w:r w:rsidRPr="00A77B2B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proofErr w:type="spellStart"/>
            <w:r w:rsidRPr="00A77B2B">
              <w:rPr>
                <w:rFonts w:ascii="Times New Roman" w:hAnsi="Times New Roman"/>
                <w:sz w:val="24"/>
                <w:szCs w:val="24"/>
              </w:rPr>
              <w:t>smaga</w:t>
            </w:r>
            <w:proofErr w:type="spellEnd"/>
            <w:r w:rsidRPr="00A77B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7B2B">
              <w:rPr>
                <w:rFonts w:ascii="Times New Roman" w:hAnsi="Times New Roman"/>
                <w:sz w:val="24"/>
                <w:szCs w:val="24"/>
              </w:rPr>
              <w:t>displāzija</w:t>
            </w:r>
            <w:proofErr w:type="spellEnd"/>
          </w:p>
        </w:tc>
        <w:tc>
          <w:tcPr>
            <w:tcW w:w="3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7B2B" w:rsidRPr="00A77B2B" w:rsidRDefault="00A77B2B" w:rsidP="00A77B2B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A77B2B">
              <w:rPr>
                <w:rFonts w:ascii="Times New Roman" w:hAnsi="Times New Roman"/>
                <w:sz w:val="24"/>
                <w:szCs w:val="24"/>
                <w:lang w:val="lv-LV"/>
              </w:rPr>
              <w:t>Mērķbiopsija</w:t>
            </w:r>
            <w:proofErr w:type="spellEnd"/>
            <w:r w:rsidRPr="00A77B2B">
              <w:rPr>
                <w:rFonts w:ascii="Times New Roman" w:hAnsi="Times New Roman"/>
                <w:sz w:val="24"/>
                <w:szCs w:val="24"/>
                <w:lang w:val="lv-LV"/>
              </w:rPr>
              <w:t>, lietojot KS</w:t>
            </w:r>
          </w:p>
        </w:tc>
      </w:tr>
      <w:tr w:rsidR="00A77B2B" w:rsidRPr="00A77B2B" w:rsidTr="007E3008">
        <w:trPr>
          <w:trHeight w:val="105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7B2B" w:rsidRPr="00A77B2B" w:rsidRDefault="00A77B2B" w:rsidP="00A77B2B">
            <w:pPr>
              <w:pStyle w:val="Header"/>
              <w:tabs>
                <w:tab w:val="left" w:pos="720"/>
              </w:tabs>
              <w:ind w:firstLine="72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7B2B" w:rsidRPr="00A77B2B" w:rsidRDefault="00A77B2B" w:rsidP="00A77B2B">
            <w:pPr>
              <w:pStyle w:val="Header"/>
              <w:tabs>
                <w:tab w:val="left" w:pos="720"/>
              </w:tabs>
              <w:ind w:firstLine="72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7B2B" w:rsidRPr="00A77B2B" w:rsidRDefault="00A77B2B" w:rsidP="00A77B2B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77B2B">
              <w:rPr>
                <w:rFonts w:ascii="Times New Roman" w:hAnsi="Times New Roman"/>
                <w:sz w:val="24"/>
                <w:szCs w:val="24"/>
                <w:lang w:val="lv-LV"/>
              </w:rPr>
              <w:t>Atkārtot testu pēc 6 mēnešiem, ja biopsijā nav CIN</w:t>
            </w:r>
          </w:p>
        </w:tc>
      </w:tr>
      <w:tr w:rsidR="00A77B2B" w:rsidRPr="00A77B2B" w:rsidTr="007E3008">
        <w:trPr>
          <w:trHeight w:val="105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7B2B" w:rsidRPr="00A77B2B" w:rsidRDefault="00A77B2B" w:rsidP="00A77B2B">
            <w:pPr>
              <w:pStyle w:val="Header"/>
              <w:tabs>
                <w:tab w:val="left" w:pos="720"/>
              </w:tabs>
              <w:ind w:firstLine="72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7B2B" w:rsidRPr="00A77B2B" w:rsidRDefault="00A77B2B" w:rsidP="00A77B2B">
            <w:pPr>
              <w:pStyle w:val="Header"/>
              <w:tabs>
                <w:tab w:val="left" w:pos="720"/>
              </w:tabs>
              <w:ind w:firstLine="72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7B2B" w:rsidRPr="00A77B2B" w:rsidRDefault="00A77B2B" w:rsidP="00A77B2B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A77B2B">
              <w:rPr>
                <w:rFonts w:ascii="Times New Roman" w:hAnsi="Times New Roman"/>
                <w:sz w:val="24"/>
                <w:szCs w:val="24"/>
                <w:lang w:val="lv-LV"/>
              </w:rPr>
              <w:t>Ekscīzija</w:t>
            </w:r>
            <w:proofErr w:type="spellEnd"/>
            <w:r w:rsidRPr="00A77B2B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KS kontrolē, ja biopsijā CIN 2/3 </w:t>
            </w:r>
          </w:p>
        </w:tc>
      </w:tr>
      <w:tr w:rsidR="00A77B2B" w:rsidRPr="00A77B2B" w:rsidTr="007E3008">
        <w:trPr>
          <w:trHeight w:val="105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A77B2B" w:rsidRPr="00A77B2B" w:rsidRDefault="00A77B2B" w:rsidP="00A77B2B">
            <w:pPr>
              <w:pStyle w:val="Header"/>
              <w:tabs>
                <w:tab w:val="left" w:pos="720"/>
              </w:tabs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77B2B">
              <w:rPr>
                <w:rFonts w:ascii="Times New Roman" w:hAnsi="Times New Roman"/>
                <w:sz w:val="24"/>
                <w:szCs w:val="24"/>
                <w:lang w:val="lv-LV"/>
              </w:rPr>
              <w:t>A</w:t>
            </w:r>
            <w:r w:rsidR="00D76609">
              <w:rPr>
                <w:rFonts w:ascii="Times New Roman" w:hAnsi="Times New Roman"/>
                <w:sz w:val="24"/>
                <w:szCs w:val="24"/>
                <w:lang w:val="lv-LV"/>
              </w:rPr>
              <w:t>A</w:t>
            </w:r>
            <w:r w:rsidRPr="00A77B2B">
              <w:rPr>
                <w:rFonts w:ascii="Times New Roman" w:hAnsi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A77B2B" w:rsidRPr="00A77B2B" w:rsidRDefault="00A77B2B" w:rsidP="00A77B2B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77B2B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AGUS: neskaidras nozīmes </w:t>
            </w:r>
            <w:proofErr w:type="spellStart"/>
            <w:r w:rsidRPr="00A77B2B">
              <w:rPr>
                <w:rFonts w:ascii="Times New Roman" w:hAnsi="Times New Roman"/>
                <w:sz w:val="24"/>
                <w:szCs w:val="24"/>
                <w:lang w:val="lv-LV"/>
              </w:rPr>
              <w:t>glandulārā</w:t>
            </w:r>
            <w:proofErr w:type="spellEnd"/>
            <w:r w:rsidRPr="00A77B2B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epitēlija šūnu </w:t>
            </w:r>
            <w:proofErr w:type="spellStart"/>
            <w:r w:rsidRPr="00A77B2B">
              <w:rPr>
                <w:rFonts w:ascii="Times New Roman" w:hAnsi="Times New Roman"/>
                <w:sz w:val="24"/>
                <w:szCs w:val="24"/>
                <w:lang w:val="lv-LV"/>
              </w:rPr>
              <w:t>atipiskās</w:t>
            </w:r>
            <w:proofErr w:type="spellEnd"/>
            <w:r w:rsidRPr="00A77B2B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izmaiņas</w:t>
            </w:r>
          </w:p>
        </w:tc>
        <w:tc>
          <w:tcPr>
            <w:tcW w:w="3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7B2B" w:rsidRPr="00A77B2B" w:rsidRDefault="00A77B2B" w:rsidP="00A77B2B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77B2B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KS, kuras laikā izvērtē </w:t>
            </w:r>
            <w:proofErr w:type="spellStart"/>
            <w:r w:rsidRPr="00A77B2B">
              <w:rPr>
                <w:rFonts w:ascii="Times New Roman" w:hAnsi="Times New Roman"/>
                <w:sz w:val="24"/>
                <w:szCs w:val="24"/>
                <w:lang w:val="lv-LV"/>
              </w:rPr>
              <w:t>mērķbiopsijas</w:t>
            </w:r>
            <w:proofErr w:type="spellEnd"/>
            <w:r w:rsidRPr="00A77B2B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vai diagnostiskas </w:t>
            </w:r>
            <w:proofErr w:type="spellStart"/>
            <w:r w:rsidRPr="00A77B2B">
              <w:rPr>
                <w:rFonts w:ascii="Times New Roman" w:hAnsi="Times New Roman"/>
                <w:sz w:val="24"/>
                <w:szCs w:val="24"/>
                <w:lang w:val="lv-LV"/>
              </w:rPr>
              <w:t>ekscīzijas</w:t>
            </w:r>
            <w:proofErr w:type="spellEnd"/>
            <w:r w:rsidRPr="00A77B2B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nepieciešamību</w:t>
            </w:r>
          </w:p>
        </w:tc>
      </w:tr>
      <w:tr w:rsidR="00A77B2B" w:rsidRPr="00A77B2B" w:rsidTr="007E3008">
        <w:trPr>
          <w:trHeight w:val="105"/>
        </w:trPr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A77B2B" w:rsidRPr="00A77B2B" w:rsidRDefault="00A77B2B" w:rsidP="00A77B2B">
            <w:pPr>
              <w:pStyle w:val="Header"/>
              <w:tabs>
                <w:tab w:val="left" w:pos="720"/>
              </w:tabs>
              <w:ind w:firstLine="72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A77B2B" w:rsidRPr="00A77B2B" w:rsidRDefault="00A77B2B" w:rsidP="00A77B2B">
            <w:pPr>
              <w:pStyle w:val="Header"/>
              <w:tabs>
                <w:tab w:val="left" w:pos="720"/>
              </w:tabs>
              <w:ind w:firstLine="72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7B2B" w:rsidRPr="00A77B2B" w:rsidRDefault="00A77B2B" w:rsidP="00A77B2B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77B2B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Ja biopsijas vai diagnostiskās </w:t>
            </w:r>
            <w:proofErr w:type="spellStart"/>
            <w:r w:rsidRPr="00A77B2B">
              <w:rPr>
                <w:rFonts w:ascii="Times New Roman" w:hAnsi="Times New Roman"/>
                <w:sz w:val="24"/>
                <w:szCs w:val="24"/>
                <w:lang w:val="lv-LV"/>
              </w:rPr>
              <w:t>ekscīzijas</w:t>
            </w:r>
            <w:proofErr w:type="spellEnd"/>
            <w:r w:rsidRPr="00A77B2B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materiālā  nav CGIN vai CIN, izvērtēt iekšējo dzimumorgānu patoloģiju izmeklēšanas nepieciešamību un/vai atkārtot testu pēc 6 mēnešiem, </w:t>
            </w:r>
          </w:p>
        </w:tc>
      </w:tr>
      <w:tr w:rsidR="00A77B2B" w:rsidRPr="00A77B2B" w:rsidTr="007E3008">
        <w:trPr>
          <w:trHeight w:val="105"/>
        </w:trPr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7B2B" w:rsidRPr="00A77B2B" w:rsidRDefault="00A77B2B" w:rsidP="00A77B2B">
            <w:pPr>
              <w:pStyle w:val="Header"/>
              <w:tabs>
                <w:tab w:val="left" w:pos="720"/>
              </w:tabs>
              <w:ind w:firstLine="72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7B2B" w:rsidRPr="00A77B2B" w:rsidRDefault="00A77B2B" w:rsidP="00A77B2B">
            <w:pPr>
              <w:pStyle w:val="Header"/>
              <w:tabs>
                <w:tab w:val="left" w:pos="720"/>
              </w:tabs>
              <w:ind w:firstLine="72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7B2B" w:rsidRPr="00A77B2B" w:rsidRDefault="00A77B2B" w:rsidP="00A77B2B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A77B2B">
              <w:rPr>
                <w:rFonts w:ascii="Times New Roman" w:hAnsi="Times New Roman"/>
                <w:sz w:val="24"/>
                <w:szCs w:val="24"/>
                <w:lang w:val="lv-LV"/>
              </w:rPr>
              <w:t>Ekscīzija</w:t>
            </w:r>
            <w:proofErr w:type="spellEnd"/>
            <w:r w:rsidRPr="00A77B2B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KS kontrolē, ja biopsijā CGIN vai CIN 2/3</w:t>
            </w:r>
          </w:p>
        </w:tc>
      </w:tr>
      <w:tr w:rsidR="00A77B2B" w:rsidRPr="00A77B2B" w:rsidTr="007E3008">
        <w:trPr>
          <w:trHeight w:val="105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7B2B" w:rsidRPr="00A77B2B" w:rsidRDefault="00A77B2B" w:rsidP="00A77B2B">
            <w:pPr>
              <w:pStyle w:val="Header"/>
              <w:tabs>
                <w:tab w:val="left" w:pos="720"/>
              </w:tabs>
              <w:ind w:firstLine="72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77B2B">
              <w:rPr>
                <w:rFonts w:ascii="Times New Roman" w:hAnsi="Times New Roman"/>
                <w:sz w:val="24"/>
                <w:szCs w:val="24"/>
                <w:lang w:val="lv-LV"/>
              </w:rPr>
              <w:t>A</w:t>
            </w:r>
            <w:r w:rsidR="00D76609">
              <w:rPr>
                <w:rFonts w:ascii="Times New Roman" w:hAnsi="Times New Roman"/>
                <w:sz w:val="24"/>
                <w:szCs w:val="24"/>
                <w:lang w:val="lv-LV"/>
              </w:rPr>
              <w:t>A</w:t>
            </w:r>
            <w:r w:rsidRPr="00A77B2B">
              <w:rPr>
                <w:rFonts w:ascii="Times New Roman" w:hAnsi="Times New Roman"/>
                <w:sz w:val="24"/>
                <w:szCs w:val="24"/>
                <w:lang w:val="lv-LV"/>
              </w:rPr>
              <w:t>6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7B2B" w:rsidRPr="00A77B2B" w:rsidRDefault="00A77B2B" w:rsidP="00A77B2B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A77B2B">
              <w:rPr>
                <w:rFonts w:ascii="Times New Roman" w:hAnsi="Times New Roman"/>
                <w:sz w:val="24"/>
                <w:szCs w:val="24"/>
                <w:lang w:val="lv-LV"/>
              </w:rPr>
              <w:t>Malignizācijas</w:t>
            </w:r>
            <w:proofErr w:type="spellEnd"/>
            <w:r w:rsidRPr="00A77B2B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pazīmes</w:t>
            </w:r>
          </w:p>
        </w:tc>
        <w:tc>
          <w:tcPr>
            <w:tcW w:w="3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7B2B" w:rsidRPr="00A77B2B" w:rsidRDefault="00A77B2B" w:rsidP="00A77B2B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77B2B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Nosūta konsultācijai pie onkoloģijas ginekologa </w:t>
            </w:r>
          </w:p>
        </w:tc>
      </w:tr>
      <w:tr w:rsidR="00A77B2B" w:rsidRPr="00A77B2B" w:rsidTr="007E3008">
        <w:trPr>
          <w:trHeight w:val="105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7B2B" w:rsidRPr="00A77B2B" w:rsidRDefault="00A77B2B" w:rsidP="00A77B2B">
            <w:pPr>
              <w:pStyle w:val="Header"/>
              <w:tabs>
                <w:tab w:val="left" w:pos="720"/>
              </w:tabs>
              <w:ind w:firstLine="72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77B2B">
              <w:rPr>
                <w:rFonts w:ascii="Times New Roman" w:hAnsi="Times New Roman"/>
                <w:sz w:val="24"/>
                <w:szCs w:val="24"/>
                <w:lang w:val="lv-LV"/>
              </w:rPr>
              <w:t>A</w:t>
            </w:r>
            <w:r w:rsidR="00D76609">
              <w:rPr>
                <w:rFonts w:ascii="Times New Roman" w:hAnsi="Times New Roman"/>
                <w:sz w:val="24"/>
                <w:szCs w:val="24"/>
                <w:lang w:val="lv-LV"/>
              </w:rPr>
              <w:t>A</w:t>
            </w:r>
            <w:r w:rsidRPr="00A77B2B">
              <w:rPr>
                <w:rFonts w:ascii="Times New Roman" w:hAnsi="Times New Roman"/>
                <w:sz w:val="24"/>
                <w:szCs w:val="24"/>
                <w:lang w:val="lv-LV"/>
              </w:rPr>
              <w:t>7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7B2B" w:rsidRPr="00A77B2B" w:rsidRDefault="00A77B2B" w:rsidP="00A77B2B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77B2B">
              <w:rPr>
                <w:rFonts w:ascii="Times New Roman" w:hAnsi="Times New Roman"/>
                <w:sz w:val="24"/>
                <w:szCs w:val="24"/>
                <w:lang w:val="lv-LV"/>
              </w:rPr>
              <w:t>Saplīsis stikliņš</w:t>
            </w:r>
          </w:p>
        </w:tc>
        <w:tc>
          <w:tcPr>
            <w:tcW w:w="3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7B2B" w:rsidRPr="00A77B2B" w:rsidRDefault="00A77B2B" w:rsidP="00A77B2B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77B2B">
              <w:rPr>
                <w:rFonts w:ascii="Times New Roman" w:hAnsi="Times New Roman"/>
                <w:sz w:val="24"/>
                <w:szCs w:val="24"/>
                <w:lang w:val="lv-LV"/>
              </w:rPr>
              <w:t>Atkārtot testu pēc 3 mēnešiem programmas ietvaros</w:t>
            </w:r>
          </w:p>
        </w:tc>
      </w:tr>
    </w:tbl>
    <w:p w:rsidR="00A77B2B" w:rsidRPr="00A77B2B" w:rsidRDefault="00A77B2B" w:rsidP="00A77B2B">
      <w:pPr>
        <w:pStyle w:val="Header"/>
        <w:tabs>
          <w:tab w:val="left" w:pos="720"/>
        </w:tabs>
        <w:ind w:firstLine="720"/>
        <w:rPr>
          <w:rFonts w:ascii="Times New Roman" w:hAnsi="Times New Roman"/>
          <w:sz w:val="24"/>
          <w:szCs w:val="24"/>
          <w:lang w:val="lv-LV"/>
        </w:rPr>
      </w:pPr>
      <w:r w:rsidRPr="00A77B2B">
        <w:rPr>
          <w:rFonts w:ascii="Times New Roman" w:hAnsi="Times New Roman"/>
          <w:sz w:val="24"/>
          <w:szCs w:val="24"/>
          <w:lang w:val="lv-LV"/>
        </w:rPr>
        <w:t>Piezīmes.</w:t>
      </w:r>
    </w:p>
    <w:p w:rsidR="00A77B2B" w:rsidRPr="00A77B2B" w:rsidRDefault="00A77B2B" w:rsidP="00A77B2B">
      <w:pPr>
        <w:pStyle w:val="Header"/>
        <w:tabs>
          <w:tab w:val="left" w:pos="720"/>
        </w:tabs>
        <w:ind w:firstLine="720"/>
        <w:rPr>
          <w:rFonts w:ascii="Times New Roman" w:hAnsi="Times New Roman"/>
          <w:sz w:val="24"/>
          <w:szCs w:val="24"/>
          <w:lang w:val="lv-LV"/>
        </w:rPr>
      </w:pPr>
      <w:r w:rsidRPr="00A77B2B">
        <w:rPr>
          <w:rFonts w:ascii="Times New Roman" w:hAnsi="Times New Roman"/>
          <w:sz w:val="24"/>
          <w:szCs w:val="24"/>
          <w:lang w:val="lv-LV"/>
        </w:rPr>
        <w:t xml:space="preserve">1. A0 – A7 – </w:t>
      </w:r>
      <w:proofErr w:type="spellStart"/>
      <w:r w:rsidRPr="00A77B2B">
        <w:rPr>
          <w:rFonts w:ascii="Times New Roman" w:hAnsi="Times New Roman"/>
          <w:sz w:val="24"/>
          <w:szCs w:val="24"/>
          <w:lang w:val="lv-LV"/>
        </w:rPr>
        <w:t>citoloģiskais</w:t>
      </w:r>
      <w:proofErr w:type="spellEnd"/>
      <w:r w:rsidRPr="00A77B2B">
        <w:rPr>
          <w:rFonts w:ascii="Times New Roman" w:hAnsi="Times New Roman"/>
          <w:sz w:val="24"/>
          <w:szCs w:val="24"/>
          <w:lang w:val="lv-LV"/>
        </w:rPr>
        <w:t xml:space="preserve"> rezultāts no laboratorijas.</w:t>
      </w:r>
    </w:p>
    <w:p w:rsidR="00A77B2B" w:rsidRPr="00A77B2B" w:rsidRDefault="00A77B2B" w:rsidP="00A77B2B">
      <w:pPr>
        <w:pStyle w:val="Header"/>
        <w:tabs>
          <w:tab w:val="left" w:pos="720"/>
        </w:tabs>
        <w:ind w:firstLine="720"/>
        <w:rPr>
          <w:rFonts w:ascii="Times New Roman" w:hAnsi="Times New Roman"/>
          <w:sz w:val="24"/>
          <w:szCs w:val="24"/>
          <w:lang w:val="lv-LV"/>
        </w:rPr>
      </w:pPr>
      <w:r w:rsidRPr="00A77B2B">
        <w:rPr>
          <w:rFonts w:ascii="Times New Roman" w:hAnsi="Times New Roman"/>
          <w:sz w:val="24"/>
          <w:szCs w:val="24"/>
          <w:lang w:val="lv-LV"/>
        </w:rPr>
        <w:t xml:space="preserve">2. KS – </w:t>
      </w:r>
      <w:proofErr w:type="spellStart"/>
      <w:r w:rsidRPr="00A77B2B">
        <w:rPr>
          <w:rFonts w:ascii="Times New Roman" w:hAnsi="Times New Roman"/>
          <w:sz w:val="24"/>
          <w:szCs w:val="24"/>
          <w:lang w:val="lv-LV"/>
        </w:rPr>
        <w:t>kolposkopija</w:t>
      </w:r>
      <w:proofErr w:type="spellEnd"/>
      <w:r w:rsidRPr="00A77B2B">
        <w:rPr>
          <w:rFonts w:ascii="Times New Roman" w:hAnsi="Times New Roman"/>
          <w:sz w:val="24"/>
          <w:szCs w:val="24"/>
          <w:lang w:val="lv-LV"/>
        </w:rPr>
        <w:t>.</w:t>
      </w:r>
    </w:p>
    <w:p w:rsidR="00A77B2B" w:rsidRPr="00A77B2B" w:rsidRDefault="00A77B2B" w:rsidP="00A77B2B">
      <w:pPr>
        <w:pStyle w:val="Header"/>
        <w:tabs>
          <w:tab w:val="left" w:pos="720"/>
        </w:tabs>
        <w:ind w:firstLine="720"/>
        <w:rPr>
          <w:rFonts w:ascii="Times New Roman" w:hAnsi="Times New Roman"/>
          <w:sz w:val="24"/>
          <w:szCs w:val="24"/>
          <w:lang w:val="lv-LV"/>
        </w:rPr>
      </w:pPr>
      <w:r w:rsidRPr="00A77B2B">
        <w:rPr>
          <w:rFonts w:ascii="Times New Roman" w:hAnsi="Times New Roman"/>
          <w:sz w:val="24"/>
          <w:szCs w:val="24"/>
          <w:lang w:val="lv-LV"/>
        </w:rPr>
        <w:t>3. ASC-US –</w:t>
      </w:r>
      <w:r w:rsidRPr="00A77B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B2B">
        <w:rPr>
          <w:rFonts w:ascii="Times New Roman" w:hAnsi="Times New Roman"/>
          <w:sz w:val="24"/>
          <w:szCs w:val="24"/>
        </w:rPr>
        <w:t>neskaidras</w:t>
      </w:r>
      <w:proofErr w:type="spellEnd"/>
      <w:r w:rsidRPr="00A77B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B2B">
        <w:rPr>
          <w:rFonts w:ascii="Times New Roman" w:hAnsi="Times New Roman"/>
          <w:sz w:val="24"/>
          <w:szCs w:val="24"/>
        </w:rPr>
        <w:t>nozīmes</w:t>
      </w:r>
      <w:proofErr w:type="spellEnd"/>
      <w:r w:rsidRPr="00A77B2B">
        <w:rPr>
          <w:rFonts w:ascii="Times New Roman" w:hAnsi="Times New Roman"/>
          <w:sz w:val="24"/>
          <w:szCs w:val="24"/>
        </w:rPr>
        <w:t xml:space="preserve"> </w:t>
      </w:r>
      <w:r w:rsidRPr="00A77B2B">
        <w:rPr>
          <w:rFonts w:ascii="Times New Roman" w:hAnsi="Times New Roman"/>
          <w:sz w:val="24"/>
          <w:szCs w:val="24"/>
          <w:lang w:val="lv-LV"/>
        </w:rPr>
        <w:t>daudzkārtainā plakanā (</w:t>
      </w:r>
      <w:proofErr w:type="spellStart"/>
      <w:r w:rsidRPr="00A77B2B">
        <w:rPr>
          <w:rFonts w:ascii="Times New Roman" w:hAnsi="Times New Roman"/>
          <w:sz w:val="24"/>
          <w:szCs w:val="24"/>
          <w:lang w:val="lv-LV"/>
        </w:rPr>
        <w:t>skvamozā</w:t>
      </w:r>
      <w:proofErr w:type="spellEnd"/>
      <w:r w:rsidRPr="00A77B2B">
        <w:rPr>
          <w:rFonts w:ascii="Times New Roman" w:hAnsi="Times New Roman"/>
          <w:sz w:val="24"/>
          <w:szCs w:val="24"/>
          <w:lang w:val="lv-LV"/>
        </w:rPr>
        <w:t xml:space="preserve">) epitēlija šūnu </w:t>
      </w:r>
      <w:proofErr w:type="spellStart"/>
      <w:r w:rsidRPr="00A77B2B">
        <w:rPr>
          <w:rFonts w:ascii="Times New Roman" w:hAnsi="Times New Roman"/>
          <w:sz w:val="24"/>
          <w:szCs w:val="24"/>
          <w:lang w:val="lv-LV"/>
        </w:rPr>
        <w:t>atipiskās</w:t>
      </w:r>
      <w:proofErr w:type="spellEnd"/>
      <w:r w:rsidRPr="00A77B2B">
        <w:rPr>
          <w:rFonts w:ascii="Times New Roman" w:hAnsi="Times New Roman"/>
          <w:sz w:val="24"/>
          <w:szCs w:val="24"/>
          <w:lang w:val="lv-LV"/>
        </w:rPr>
        <w:t xml:space="preserve"> izmaiņas (</w:t>
      </w:r>
      <w:r w:rsidRPr="00A77B2B">
        <w:rPr>
          <w:rFonts w:ascii="Times New Roman" w:hAnsi="Times New Roman"/>
          <w:i/>
          <w:sz w:val="24"/>
          <w:szCs w:val="24"/>
          <w:lang w:val="en-GB"/>
        </w:rPr>
        <w:t>atypical squamous cells of unknown significance</w:t>
      </w:r>
      <w:r w:rsidRPr="00A77B2B">
        <w:rPr>
          <w:rFonts w:ascii="Times New Roman" w:hAnsi="Times New Roman"/>
          <w:sz w:val="24"/>
          <w:szCs w:val="24"/>
          <w:lang w:val="lv-LV"/>
        </w:rPr>
        <w:t>).</w:t>
      </w:r>
    </w:p>
    <w:p w:rsidR="00A77B2B" w:rsidRPr="00A77B2B" w:rsidRDefault="00A77B2B" w:rsidP="00A77B2B">
      <w:pPr>
        <w:pStyle w:val="Header"/>
        <w:tabs>
          <w:tab w:val="left" w:pos="720"/>
        </w:tabs>
        <w:ind w:firstLine="720"/>
        <w:rPr>
          <w:rFonts w:ascii="Times New Roman" w:hAnsi="Times New Roman"/>
          <w:sz w:val="24"/>
          <w:szCs w:val="24"/>
          <w:lang w:val="lv-LV"/>
        </w:rPr>
      </w:pPr>
      <w:r w:rsidRPr="00A77B2B">
        <w:rPr>
          <w:rFonts w:ascii="Times New Roman" w:hAnsi="Times New Roman"/>
          <w:sz w:val="24"/>
          <w:szCs w:val="24"/>
          <w:lang w:val="lv-LV"/>
        </w:rPr>
        <w:t xml:space="preserve">4. AGUS - </w:t>
      </w:r>
      <w:proofErr w:type="spellStart"/>
      <w:r w:rsidRPr="00A77B2B">
        <w:rPr>
          <w:rFonts w:ascii="Times New Roman" w:hAnsi="Times New Roman"/>
          <w:sz w:val="24"/>
          <w:szCs w:val="24"/>
        </w:rPr>
        <w:t>neskaidras</w:t>
      </w:r>
      <w:proofErr w:type="spellEnd"/>
      <w:r w:rsidRPr="00A77B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B2B">
        <w:rPr>
          <w:rFonts w:ascii="Times New Roman" w:hAnsi="Times New Roman"/>
          <w:sz w:val="24"/>
          <w:szCs w:val="24"/>
        </w:rPr>
        <w:t>nozīmes</w:t>
      </w:r>
      <w:proofErr w:type="spellEnd"/>
      <w:r w:rsidRPr="00A77B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B2B">
        <w:rPr>
          <w:rFonts w:ascii="Times New Roman" w:hAnsi="Times New Roman"/>
          <w:sz w:val="24"/>
          <w:szCs w:val="24"/>
          <w:lang w:val="lv-LV"/>
        </w:rPr>
        <w:t>glandulārā</w:t>
      </w:r>
      <w:proofErr w:type="spellEnd"/>
      <w:r w:rsidRPr="00A77B2B">
        <w:rPr>
          <w:rFonts w:ascii="Times New Roman" w:hAnsi="Times New Roman"/>
          <w:sz w:val="24"/>
          <w:szCs w:val="24"/>
          <w:lang w:val="lv-LV"/>
        </w:rPr>
        <w:t xml:space="preserve"> epitēlija šūnu </w:t>
      </w:r>
      <w:proofErr w:type="spellStart"/>
      <w:r w:rsidRPr="00A77B2B">
        <w:rPr>
          <w:rFonts w:ascii="Times New Roman" w:hAnsi="Times New Roman"/>
          <w:sz w:val="24"/>
          <w:szCs w:val="24"/>
          <w:lang w:val="lv-LV"/>
        </w:rPr>
        <w:t>atipiskās</w:t>
      </w:r>
      <w:proofErr w:type="spellEnd"/>
      <w:r w:rsidRPr="00A77B2B">
        <w:rPr>
          <w:rFonts w:ascii="Times New Roman" w:hAnsi="Times New Roman"/>
          <w:sz w:val="24"/>
          <w:szCs w:val="24"/>
          <w:lang w:val="lv-LV"/>
        </w:rPr>
        <w:t xml:space="preserve"> izmaiņas (</w:t>
      </w:r>
      <w:r w:rsidRPr="00A77B2B">
        <w:rPr>
          <w:rFonts w:ascii="Times New Roman" w:hAnsi="Times New Roman"/>
          <w:i/>
          <w:sz w:val="24"/>
          <w:szCs w:val="24"/>
          <w:lang w:val="en-GB"/>
        </w:rPr>
        <w:t>atypical glandular cells of unknown significance)</w:t>
      </w:r>
      <w:r w:rsidRPr="00A77B2B">
        <w:rPr>
          <w:rFonts w:ascii="Times New Roman" w:hAnsi="Times New Roman"/>
          <w:sz w:val="24"/>
          <w:szCs w:val="24"/>
          <w:lang w:val="en-GB"/>
        </w:rPr>
        <w:t>.</w:t>
      </w:r>
    </w:p>
    <w:p w:rsidR="00A77B2B" w:rsidRPr="00A77B2B" w:rsidRDefault="00A77B2B" w:rsidP="00A77B2B">
      <w:pPr>
        <w:pStyle w:val="Header"/>
        <w:tabs>
          <w:tab w:val="left" w:pos="720"/>
        </w:tabs>
        <w:ind w:firstLine="720"/>
        <w:rPr>
          <w:rFonts w:ascii="Times New Roman" w:hAnsi="Times New Roman"/>
          <w:sz w:val="24"/>
          <w:szCs w:val="24"/>
          <w:lang w:val="lv-LV"/>
        </w:rPr>
      </w:pPr>
      <w:r w:rsidRPr="00A77B2B">
        <w:rPr>
          <w:rFonts w:ascii="Times New Roman" w:hAnsi="Times New Roman"/>
          <w:sz w:val="24"/>
          <w:szCs w:val="24"/>
          <w:lang w:val="lv-LV"/>
        </w:rPr>
        <w:t xml:space="preserve">5. CGIN - </w:t>
      </w:r>
      <w:proofErr w:type="spellStart"/>
      <w:r w:rsidRPr="00A77B2B">
        <w:rPr>
          <w:rFonts w:ascii="Times New Roman" w:hAnsi="Times New Roman"/>
          <w:sz w:val="24"/>
          <w:szCs w:val="24"/>
          <w:lang w:val="lv-LV"/>
        </w:rPr>
        <w:t>cervikālā</w:t>
      </w:r>
      <w:proofErr w:type="spellEnd"/>
      <w:r w:rsidRPr="00A77B2B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A77B2B">
        <w:rPr>
          <w:rFonts w:ascii="Times New Roman" w:hAnsi="Times New Roman"/>
          <w:sz w:val="24"/>
          <w:szCs w:val="24"/>
          <w:lang w:val="lv-LV"/>
        </w:rPr>
        <w:t>glandulāra</w:t>
      </w:r>
      <w:proofErr w:type="spellEnd"/>
      <w:r w:rsidRPr="00A77B2B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A77B2B">
        <w:rPr>
          <w:rFonts w:ascii="Times New Roman" w:hAnsi="Times New Roman"/>
          <w:sz w:val="24"/>
          <w:szCs w:val="24"/>
          <w:lang w:val="lv-LV"/>
        </w:rPr>
        <w:t>intraepiteliālā</w:t>
      </w:r>
      <w:proofErr w:type="spellEnd"/>
      <w:r w:rsidRPr="00A77B2B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A77B2B">
        <w:rPr>
          <w:rFonts w:ascii="Times New Roman" w:hAnsi="Times New Roman"/>
          <w:sz w:val="24"/>
          <w:szCs w:val="24"/>
          <w:lang w:val="lv-LV"/>
        </w:rPr>
        <w:t>neoplāzija</w:t>
      </w:r>
      <w:proofErr w:type="spellEnd"/>
      <w:r w:rsidRPr="00A77B2B">
        <w:rPr>
          <w:rFonts w:ascii="Times New Roman" w:hAnsi="Times New Roman"/>
          <w:sz w:val="24"/>
          <w:szCs w:val="24"/>
          <w:lang w:val="lv-LV"/>
        </w:rPr>
        <w:t>.</w:t>
      </w:r>
    </w:p>
    <w:p w:rsidR="00A77B2B" w:rsidRPr="00A77B2B" w:rsidRDefault="00A77B2B" w:rsidP="00A77B2B">
      <w:pPr>
        <w:pStyle w:val="Header"/>
        <w:tabs>
          <w:tab w:val="left" w:pos="720"/>
        </w:tabs>
        <w:ind w:firstLine="720"/>
        <w:rPr>
          <w:rFonts w:ascii="Times New Roman" w:hAnsi="Times New Roman"/>
          <w:sz w:val="24"/>
          <w:szCs w:val="24"/>
          <w:lang w:val="lv-LV"/>
        </w:rPr>
      </w:pPr>
      <w:r w:rsidRPr="00A77B2B">
        <w:rPr>
          <w:rFonts w:ascii="Times New Roman" w:hAnsi="Times New Roman"/>
          <w:sz w:val="24"/>
          <w:szCs w:val="24"/>
          <w:lang w:val="lv-LV"/>
        </w:rPr>
        <w:t xml:space="preserve">6. CIN 1 – viegla </w:t>
      </w:r>
      <w:proofErr w:type="spellStart"/>
      <w:r w:rsidRPr="00A77B2B">
        <w:rPr>
          <w:rFonts w:ascii="Times New Roman" w:hAnsi="Times New Roman"/>
          <w:sz w:val="24"/>
          <w:szCs w:val="24"/>
          <w:lang w:val="lv-LV"/>
        </w:rPr>
        <w:t>cervikālā</w:t>
      </w:r>
      <w:proofErr w:type="spellEnd"/>
      <w:r w:rsidRPr="00A77B2B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A77B2B">
        <w:rPr>
          <w:rFonts w:ascii="Times New Roman" w:hAnsi="Times New Roman"/>
          <w:sz w:val="24"/>
          <w:szCs w:val="24"/>
          <w:lang w:val="lv-LV"/>
        </w:rPr>
        <w:t>intraepiteliālā</w:t>
      </w:r>
      <w:proofErr w:type="spellEnd"/>
      <w:r w:rsidRPr="00A77B2B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A77B2B">
        <w:rPr>
          <w:rFonts w:ascii="Times New Roman" w:hAnsi="Times New Roman"/>
          <w:sz w:val="24"/>
          <w:szCs w:val="24"/>
          <w:lang w:val="lv-LV"/>
        </w:rPr>
        <w:t>neoplāzija</w:t>
      </w:r>
      <w:proofErr w:type="spellEnd"/>
      <w:r w:rsidRPr="00A77B2B">
        <w:rPr>
          <w:rFonts w:ascii="Times New Roman" w:hAnsi="Times New Roman"/>
          <w:sz w:val="24"/>
          <w:szCs w:val="24"/>
          <w:lang w:val="lv-LV"/>
        </w:rPr>
        <w:t>.</w:t>
      </w:r>
    </w:p>
    <w:p w:rsidR="00A77B2B" w:rsidRPr="00A77B2B" w:rsidRDefault="00A77B2B" w:rsidP="00A77B2B">
      <w:pPr>
        <w:pStyle w:val="Header"/>
        <w:tabs>
          <w:tab w:val="left" w:pos="720"/>
        </w:tabs>
        <w:ind w:firstLine="720"/>
        <w:rPr>
          <w:rFonts w:ascii="Times New Roman" w:hAnsi="Times New Roman"/>
          <w:sz w:val="24"/>
          <w:szCs w:val="24"/>
          <w:lang w:val="lv-LV"/>
        </w:rPr>
      </w:pPr>
      <w:r w:rsidRPr="00A77B2B">
        <w:rPr>
          <w:rFonts w:ascii="Times New Roman" w:hAnsi="Times New Roman"/>
          <w:sz w:val="24"/>
          <w:szCs w:val="24"/>
          <w:lang w:val="lv-LV"/>
        </w:rPr>
        <w:t xml:space="preserve">7. CIN 2 – mērena </w:t>
      </w:r>
      <w:proofErr w:type="spellStart"/>
      <w:r w:rsidRPr="00A77B2B">
        <w:rPr>
          <w:rFonts w:ascii="Times New Roman" w:hAnsi="Times New Roman"/>
          <w:sz w:val="24"/>
          <w:szCs w:val="24"/>
          <w:lang w:val="lv-LV"/>
        </w:rPr>
        <w:t>cervikālā</w:t>
      </w:r>
      <w:proofErr w:type="spellEnd"/>
      <w:r w:rsidRPr="00A77B2B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A77B2B">
        <w:rPr>
          <w:rFonts w:ascii="Times New Roman" w:hAnsi="Times New Roman"/>
          <w:sz w:val="24"/>
          <w:szCs w:val="24"/>
          <w:lang w:val="lv-LV"/>
        </w:rPr>
        <w:t>intraepiteliālā</w:t>
      </w:r>
      <w:proofErr w:type="spellEnd"/>
      <w:r w:rsidRPr="00A77B2B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A77B2B">
        <w:rPr>
          <w:rFonts w:ascii="Times New Roman" w:hAnsi="Times New Roman"/>
          <w:sz w:val="24"/>
          <w:szCs w:val="24"/>
          <w:lang w:val="lv-LV"/>
        </w:rPr>
        <w:t>neoplāzija</w:t>
      </w:r>
      <w:proofErr w:type="spellEnd"/>
      <w:r w:rsidRPr="00A77B2B">
        <w:rPr>
          <w:rFonts w:ascii="Times New Roman" w:hAnsi="Times New Roman"/>
          <w:sz w:val="24"/>
          <w:szCs w:val="24"/>
          <w:lang w:val="lv-LV"/>
        </w:rPr>
        <w:t>.</w:t>
      </w:r>
    </w:p>
    <w:p w:rsidR="00A77B2B" w:rsidRPr="00A77B2B" w:rsidRDefault="00A77B2B" w:rsidP="00A77B2B">
      <w:pPr>
        <w:pStyle w:val="Header"/>
        <w:tabs>
          <w:tab w:val="left" w:pos="720"/>
        </w:tabs>
        <w:ind w:firstLine="720"/>
        <w:rPr>
          <w:rFonts w:ascii="Times New Roman" w:hAnsi="Times New Roman"/>
          <w:sz w:val="24"/>
          <w:szCs w:val="24"/>
          <w:lang w:val="lv-LV"/>
        </w:rPr>
      </w:pPr>
      <w:r w:rsidRPr="00A77B2B">
        <w:rPr>
          <w:rFonts w:ascii="Times New Roman" w:hAnsi="Times New Roman"/>
          <w:sz w:val="24"/>
          <w:szCs w:val="24"/>
          <w:lang w:val="lv-LV"/>
        </w:rPr>
        <w:t xml:space="preserve">8. CIN 3 – izteikta </w:t>
      </w:r>
      <w:proofErr w:type="spellStart"/>
      <w:r w:rsidRPr="00A77B2B">
        <w:rPr>
          <w:rFonts w:ascii="Times New Roman" w:hAnsi="Times New Roman"/>
          <w:sz w:val="24"/>
          <w:szCs w:val="24"/>
          <w:lang w:val="lv-LV"/>
        </w:rPr>
        <w:t>cervikālā</w:t>
      </w:r>
      <w:proofErr w:type="spellEnd"/>
      <w:r w:rsidRPr="00A77B2B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A77B2B">
        <w:rPr>
          <w:rFonts w:ascii="Times New Roman" w:hAnsi="Times New Roman"/>
          <w:sz w:val="24"/>
          <w:szCs w:val="24"/>
          <w:lang w:val="lv-LV"/>
        </w:rPr>
        <w:t>intraepiteliālā</w:t>
      </w:r>
      <w:proofErr w:type="spellEnd"/>
      <w:r w:rsidRPr="00A77B2B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A77B2B">
        <w:rPr>
          <w:rFonts w:ascii="Times New Roman" w:hAnsi="Times New Roman"/>
          <w:sz w:val="24"/>
          <w:szCs w:val="24"/>
          <w:lang w:val="lv-LV"/>
        </w:rPr>
        <w:t>neoplāzija</w:t>
      </w:r>
      <w:proofErr w:type="spellEnd"/>
      <w:r w:rsidRPr="00A77B2B">
        <w:rPr>
          <w:rFonts w:ascii="Times New Roman" w:hAnsi="Times New Roman"/>
          <w:sz w:val="24"/>
          <w:szCs w:val="24"/>
          <w:lang w:val="lv-LV"/>
        </w:rPr>
        <w:t>.</w:t>
      </w:r>
    </w:p>
    <w:p w:rsidR="00A77B2B" w:rsidRPr="00A77B2B" w:rsidRDefault="00A77B2B" w:rsidP="00A77B2B">
      <w:pPr>
        <w:pStyle w:val="Header"/>
        <w:tabs>
          <w:tab w:val="left" w:pos="720"/>
        </w:tabs>
        <w:ind w:firstLine="720"/>
        <w:rPr>
          <w:rFonts w:ascii="Times New Roman" w:hAnsi="Times New Roman"/>
          <w:sz w:val="24"/>
          <w:szCs w:val="24"/>
          <w:lang w:val="lv-LV"/>
        </w:rPr>
      </w:pPr>
      <w:r w:rsidRPr="00A77B2B">
        <w:rPr>
          <w:rFonts w:ascii="Times New Roman" w:hAnsi="Times New Roman"/>
          <w:sz w:val="24"/>
          <w:szCs w:val="24"/>
          <w:lang w:val="lv-LV"/>
        </w:rPr>
        <w:t xml:space="preserve">9. LSIL – zemas pakāpes daudzkārtaina plakana </w:t>
      </w:r>
      <w:proofErr w:type="spellStart"/>
      <w:r w:rsidRPr="00A77B2B">
        <w:rPr>
          <w:rFonts w:ascii="Times New Roman" w:hAnsi="Times New Roman"/>
          <w:sz w:val="24"/>
          <w:szCs w:val="24"/>
          <w:lang w:val="lv-LV"/>
        </w:rPr>
        <w:t>epitēla</w:t>
      </w:r>
      <w:proofErr w:type="spellEnd"/>
      <w:r w:rsidRPr="00A77B2B">
        <w:rPr>
          <w:rFonts w:ascii="Times New Roman" w:hAnsi="Times New Roman"/>
          <w:sz w:val="24"/>
          <w:szCs w:val="24"/>
          <w:lang w:val="lv-LV"/>
        </w:rPr>
        <w:t xml:space="preserve"> bojājums (</w:t>
      </w:r>
      <w:proofErr w:type="spellStart"/>
      <w:r w:rsidRPr="00A77B2B">
        <w:rPr>
          <w:rFonts w:ascii="Times New Roman" w:hAnsi="Times New Roman"/>
          <w:i/>
          <w:iCs/>
          <w:sz w:val="24"/>
          <w:szCs w:val="24"/>
          <w:lang w:val="lv-LV"/>
        </w:rPr>
        <w:t>low-grade</w:t>
      </w:r>
      <w:proofErr w:type="spellEnd"/>
      <w:r w:rsidRPr="00A77B2B">
        <w:rPr>
          <w:rFonts w:ascii="Times New Roman" w:hAnsi="Times New Roman"/>
          <w:i/>
          <w:iCs/>
          <w:sz w:val="24"/>
          <w:szCs w:val="24"/>
          <w:lang w:val="lv-LV"/>
        </w:rPr>
        <w:t xml:space="preserve"> </w:t>
      </w:r>
      <w:proofErr w:type="spellStart"/>
      <w:r w:rsidRPr="00A77B2B">
        <w:rPr>
          <w:rFonts w:ascii="Times New Roman" w:hAnsi="Times New Roman"/>
          <w:i/>
          <w:iCs/>
          <w:sz w:val="24"/>
          <w:szCs w:val="24"/>
          <w:lang w:val="lv-LV"/>
        </w:rPr>
        <w:t>squamous</w:t>
      </w:r>
      <w:proofErr w:type="spellEnd"/>
      <w:r w:rsidRPr="00A77B2B">
        <w:rPr>
          <w:rFonts w:ascii="Times New Roman" w:hAnsi="Times New Roman"/>
          <w:i/>
          <w:iCs/>
          <w:sz w:val="24"/>
          <w:szCs w:val="24"/>
          <w:lang w:val="lv-LV"/>
        </w:rPr>
        <w:t xml:space="preserve"> </w:t>
      </w:r>
      <w:proofErr w:type="spellStart"/>
      <w:r w:rsidRPr="00A77B2B">
        <w:rPr>
          <w:rFonts w:ascii="Times New Roman" w:hAnsi="Times New Roman"/>
          <w:i/>
          <w:iCs/>
          <w:sz w:val="24"/>
          <w:szCs w:val="24"/>
          <w:lang w:val="lv-LV"/>
        </w:rPr>
        <w:t>intraepithelial</w:t>
      </w:r>
      <w:proofErr w:type="spellEnd"/>
      <w:r w:rsidRPr="00A77B2B">
        <w:rPr>
          <w:rFonts w:ascii="Times New Roman" w:hAnsi="Times New Roman"/>
          <w:i/>
          <w:iCs/>
          <w:sz w:val="24"/>
          <w:szCs w:val="24"/>
          <w:lang w:val="lv-LV"/>
        </w:rPr>
        <w:t xml:space="preserve"> </w:t>
      </w:r>
      <w:proofErr w:type="spellStart"/>
      <w:r w:rsidRPr="00A77B2B">
        <w:rPr>
          <w:rFonts w:ascii="Times New Roman" w:hAnsi="Times New Roman"/>
          <w:i/>
          <w:iCs/>
          <w:sz w:val="24"/>
          <w:szCs w:val="24"/>
          <w:lang w:val="lv-LV"/>
        </w:rPr>
        <w:t>lesion</w:t>
      </w:r>
      <w:proofErr w:type="spellEnd"/>
      <w:r w:rsidRPr="00A77B2B">
        <w:rPr>
          <w:rFonts w:ascii="Times New Roman" w:hAnsi="Times New Roman"/>
          <w:sz w:val="24"/>
          <w:szCs w:val="24"/>
          <w:lang w:val="lv-LV"/>
        </w:rPr>
        <w:t>).</w:t>
      </w:r>
    </w:p>
    <w:p w:rsidR="0040589F" w:rsidRDefault="00A77B2B" w:rsidP="00A77B2B">
      <w:pPr>
        <w:pStyle w:val="Header"/>
        <w:tabs>
          <w:tab w:val="left" w:pos="720"/>
        </w:tabs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 w:rsidRPr="00A77B2B">
        <w:rPr>
          <w:rFonts w:ascii="Times New Roman" w:hAnsi="Times New Roman"/>
          <w:sz w:val="24"/>
          <w:szCs w:val="24"/>
          <w:lang w:val="lv-LV"/>
        </w:rPr>
        <w:t xml:space="preserve">10. HSIL – augstas pakāpes daudzkārtaina plakana </w:t>
      </w:r>
      <w:proofErr w:type="spellStart"/>
      <w:r w:rsidRPr="00A77B2B">
        <w:rPr>
          <w:rFonts w:ascii="Times New Roman" w:hAnsi="Times New Roman"/>
          <w:sz w:val="24"/>
          <w:szCs w:val="24"/>
          <w:lang w:val="lv-LV"/>
        </w:rPr>
        <w:t>epitēla</w:t>
      </w:r>
      <w:proofErr w:type="spellEnd"/>
      <w:r w:rsidRPr="00A77B2B">
        <w:rPr>
          <w:rFonts w:ascii="Times New Roman" w:hAnsi="Times New Roman"/>
          <w:sz w:val="24"/>
          <w:szCs w:val="24"/>
          <w:lang w:val="lv-LV"/>
        </w:rPr>
        <w:t xml:space="preserve"> bojājums (</w:t>
      </w:r>
      <w:proofErr w:type="spellStart"/>
      <w:r w:rsidRPr="00A77B2B">
        <w:rPr>
          <w:rFonts w:ascii="Times New Roman" w:hAnsi="Times New Roman"/>
          <w:i/>
          <w:iCs/>
          <w:sz w:val="24"/>
          <w:szCs w:val="24"/>
          <w:lang w:val="lv-LV"/>
        </w:rPr>
        <w:t>high-grade</w:t>
      </w:r>
      <w:proofErr w:type="spellEnd"/>
      <w:r w:rsidRPr="00A77B2B">
        <w:rPr>
          <w:rFonts w:ascii="Times New Roman" w:hAnsi="Times New Roman"/>
          <w:i/>
          <w:iCs/>
          <w:sz w:val="24"/>
          <w:szCs w:val="24"/>
          <w:lang w:val="lv-LV"/>
        </w:rPr>
        <w:t xml:space="preserve"> </w:t>
      </w:r>
      <w:proofErr w:type="spellStart"/>
      <w:r w:rsidRPr="00A77B2B">
        <w:rPr>
          <w:rFonts w:ascii="Times New Roman" w:hAnsi="Times New Roman"/>
          <w:i/>
          <w:iCs/>
          <w:sz w:val="24"/>
          <w:szCs w:val="24"/>
          <w:lang w:val="lv-LV"/>
        </w:rPr>
        <w:t>squamous</w:t>
      </w:r>
      <w:proofErr w:type="spellEnd"/>
      <w:r w:rsidRPr="00A77B2B">
        <w:rPr>
          <w:rFonts w:ascii="Times New Roman" w:hAnsi="Times New Roman"/>
          <w:i/>
          <w:iCs/>
          <w:sz w:val="24"/>
          <w:szCs w:val="24"/>
          <w:lang w:val="lv-LV"/>
        </w:rPr>
        <w:t xml:space="preserve"> </w:t>
      </w:r>
      <w:proofErr w:type="spellStart"/>
      <w:r w:rsidRPr="00A77B2B">
        <w:rPr>
          <w:rFonts w:ascii="Times New Roman" w:hAnsi="Times New Roman"/>
          <w:i/>
          <w:iCs/>
          <w:sz w:val="24"/>
          <w:szCs w:val="24"/>
          <w:lang w:val="lv-LV"/>
        </w:rPr>
        <w:t>intraepithelial</w:t>
      </w:r>
      <w:proofErr w:type="spellEnd"/>
      <w:r w:rsidRPr="00A77B2B">
        <w:rPr>
          <w:rFonts w:ascii="Times New Roman" w:hAnsi="Times New Roman"/>
          <w:i/>
          <w:iCs/>
          <w:sz w:val="24"/>
          <w:szCs w:val="24"/>
          <w:lang w:val="lv-LV"/>
        </w:rPr>
        <w:t xml:space="preserve"> </w:t>
      </w:r>
      <w:proofErr w:type="spellStart"/>
      <w:r w:rsidRPr="00A77B2B">
        <w:rPr>
          <w:rFonts w:ascii="Times New Roman" w:hAnsi="Times New Roman"/>
          <w:i/>
          <w:iCs/>
          <w:sz w:val="24"/>
          <w:szCs w:val="24"/>
          <w:lang w:val="lv-LV"/>
        </w:rPr>
        <w:t>lesion</w:t>
      </w:r>
      <w:proofErr w:type="spellEnd"/>
      <w:r w:rsidRPr="00A77B2B">
        <w:rPr>
          <w:rFonts w:ascii="Times New Roman" w:hAnsi="Times New Roman"/>
          <w:sz w:val="24"/>
          <w:szCs w:val="24"/>
          <w:lang w:val="lv-LV"/>
        </w:rPr>
        <w:t>).</w:t>
      </w:r>
    </w:p>
    <w:p w:rsidR="00641057" w:rsidRDefault="00641057" w:rsidP="00A77B2B">
      <w:pPr>
        <w:pStyle w:val="Header"/>
        <w:tabs>
          <w:tab w:val="left" w:pos="720"/>
        </w:tabs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DB6403" w:rsidRPr="00077251" w:rsidRDefault="00DB6403" w:rsidP="00DB6403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4"/>
          <w:szCs w:val="24"/>
          <w:lang w:val="lv-LV" w:eastAsia="lv-LV"/>
        </w:rPr>
      </w:pPr>
      <w:r w:rsidRPr="00E42753">
        <w:rPr>
          <w:rFonts w:ascii="Times New Roman" w:eastAsia="Times New Roman" w:hAnsi="Times New Roman"/>
          <w:sz w:val="24"/>
          <w:szCs w:val="24"/>
          <w:lang w:val="lv-LV" w:eastAsia="lv-LV"/>
        </w:rPr>
        <w:t>Dienests atgādina</w:t>
      </w:r>
      <w:r w:rsidR="00A6006F">
        <w:rPr>
          <w:rFonts w:ascii="Times New Roman" w:eastAsia="Times New Roman" w:hAnsi="Times New Roman"/>
          <w:sz w:val="24"/>
          <w:szCs w:val="24"/>
          <w:lang w:val="lv-LV" w:eastAsia="lv-LV"/>
        </w:rPr>
        <w:t>, ka nosūtot pacientus turpmāko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izmeklējumu veikšanai pēc </w:t>
      </w:r>
      <w:proofErr w:type="spellStart"/>
      <w:r>
        <w:rPr>
          <w:rFonts w:ascii="Times New Roman" w:eastAsia="Times New Roman" w:hAnsi="Times New Roman"/>
          <w:sz w:val="24"/>
          <w:szCs w:val="24"/>
          <w:lang w:val="lv-LV" w:eastAsia="lv-LV"/>
        </w:rPr>
        <w:t>skrīninga</w:t>
      </w:r>
      <w:proofErr w:type="spellEnd"/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nosūtījumā jānorāda </w:t>
      </w:r>
      <w:proofErr w:type="spellStart"/>
      <w:r>
        <w:rPr>
          <w:rFonts w:ascii="Times New Roman" w:eastAsia="Times New Roman" w:hAnsi="Times New Roman"/>
          <w:sz w:val="24"/>
          <w:szCs w:val="24"/>
          <w:lang w:val="lv-LV" w:eastAsia="lv-LV"/>
        </w:rPr>
        <w:t>pamatdiagnoze</w:t>
      </w:r>
      <w:proofErr w:type="spellEnd"/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atbilstoši </w:t>
      </w:r>
      <w:proofErr w:type="spellStart"/>
      <w:r>
        <w:rPr>
          <w:rFonts w:ascii="Times New Roman" w:eastAsia="Times New Roman" w:hAnsi="Times New Roman"/>
          <w:sz w:val="24"/>
          <w:szCs w:val="24"/>
          <w:lang w:val="lv-LV" w:eastAsia="lv-LV"/>
        </w:rPr>
        <w:t>atradei</w:t>
      </w:r>
      <w:proofErr w:type="spellEnd"/>
      <w:r>
        <w:rPr>
          <w:rFonts w:ascii="Times New Roman" w:eastAsia="Times New Roman" w:hAnsi="Times New Roman"/>
          <w:sz w:val="24"/>
          <w:szCs w:val="24"/>
          <w:lang w:val="lv-LV" w:eastAsia="lv-LV"/>
        </w:rPr>
        <w:t>: C53.0 -9; D06.0-9; N87.0; N87.1; N87.2; N87.9</w:t>
      </w:r>
      <w:r w:rsidRPr="008B2323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 xml:space="preserve">, </w:t>
      </w:r>
      <w:proofErr w:type="spellStart"/>
      <w:r w:rsidRPr="008B2323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b</w:t>
      </w:r>
      <w:r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lakusdiagnoze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 xml:space="preserve"> Z12.4 </w:t>
      </w:r>
      <w:r w:rsidRPr="008B2323">
        <w:rPr>
          <w:rFonts w:ascii="Times New Roman" w:eastAsia="Times New Roman" w:hAnsi="Times New Roman"/>
          <w:sz w:val="24"/>
          <w:szCs w:val="24"/>
          <w:lang w:val="lv-LV" w:eastAsia="lv-LV"/>
        </w:rPr>
        <w:t>un jāveic atzīme, ka nepieciešami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tālākie izmeklējumi pēc </w:t>
      </w:r>
      <w:proofErr w:type="spellStart"/>
      <w:r w:rsidRPr="00440F24">
        <w:rPr>
          <w:rFonts w:ascii="Times New Roman" w:eastAsia="Times New Roman" w:hAnsi="Times New Roman"/>
          <w:sz w:val="24"/>
          <w:szCs w:val="24"/>
          <w:lang w:val="lv-LV" w:eastAsia="lv-LV"/>
        </w:rPr>
        <w:t>skrīninga</w:t>
      </w:r>
      <w:proofErr w:type="spellEnd"/>
      <w:r w:rsidRPr="00440F24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atradnes.</w:t>
      </w:r>
      <w:r w:rsidR="00077251" w:rsidRPr="00440F24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Tikai veicot norādītās atzīmes pacientam būs iespēja saņemt pakalpojumu ārpus vispārīgās kārtības, jo </w:t>
      </w:r>
      <w:r w:rsidR="00440F24">
        <w:rPr>
          <w:rFonts w:ascii="Times New Roman" w:eastAsia="Times New Roman" w:hAnsi="Times New Roman"/>
          <w:sz w:val="24"/>
          <w:szCs w:val="24"/>
          <w:lang w:val="lv-LV" w:eastAsia="lv-LV"/>
        </w:rPr>
        <w:t>pakalpojums tiks</w:t>
      </w:r>
      <w:r w:rsidR="00440F24" w:rsidRPr="00440F24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sniegts ārpus kopējā ārstniecības iestādei piešķirtā finansējuma jeb kvotas.</w:t>
      </w:r>
    </w:p>
    <w:p w:rsidR="00641057" w:rsidRDefault="00641057" w:rsidP="00A77B2B">
      <w:pPr>
        <w:pStyle w:val="Header"/>
        <w:tabs>
          <w:tab w:val="left" w:pos="720"/>
        </w:tabs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641057" w:rsidRDefault="00641057" w:rsidP="00A77B2B">
      <w:pPr>
        <w:pStyle w:val="Header"/>
        <w:tabs>
          <w:tab w:val="left" w:pos="720"/>
        </w:tabs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641057" w:rsidRDefault="00641057" w:rsidP="00A77B2B">
      <w:pPr>
        <w:pStyle w:val="Header"/>
        <w:tabs>
          <w:tab w:val="left" w:pos="720"/>
        </w:tabs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641057" w:rsidRDefault="00641057" w:rsidP="00A77B2B">
      <w:pPr>
        <w:pStyle w:val="Header"/>
        <w:tabs>
          <w:tab w:val="left" w:pos="720"/>
        </w:tabs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641057" w:rsidRDefault="00641057" w:rsidP="00A77B2B">
      <w:pPr>
        <w:pStyle w:val="Header"/>
        <w:tabs>
          <w:tab w:val="left" w:pos="720"/>
        </w:tabs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440F24" w:rsidRDefault="00440F24" w:rsidP="00A77B2B">
      <w:pPr>
        <w:pStyle w:val="Header"/>
        <w:tabs>
          <w:tab w:val="left" w:pos="720"/>
        </w:tabs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440F24" w:rsidRDefault="00440F24" w:rsidP="00A77B2B">
      <w:pPr>
        <w:pStyle w:val="Header"/>
        <w:tabs>
          <w:tab w:val="left" w:pos="720"/>
        </w:tabs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641057" w:rsidRDefault="00641057" w:rsidP="00641057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Nacionālā veselības dienesta</w:t>
      </w:r>
    </w:p>
    <w:p w:rsidR="00641057" w:rsidRPr="00E7353C" w:rsidRDefault="00641057" w:rsidP="00641057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Teritoriālās nodaļas vadītājs</w:t>
      </w:r>
    </w:p>
    <w:sectPr w:rsidR="00641057" w:rsidRPr="00E7353C" w:rsidSect="00003D0C">
      <w:headerReference w:type="first" r:id="rId8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8FE" w:rsidRDefault="00DB38FE">
      <w:pPr>
        <w:spacing w:after="0" w:line="240" w:lineRule="auto"/>
      </w:pPr>
      <w:r>
        <w:separator/>
      </w:r>
    </w:p>
  </w:endnote>
  <w:endnote w:type="continuationSeparator" w:id="0">
    <w:p w:rsidR="00DB38FE" w:rsidRDefault="00DB3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8FE" w:rsidRDefault="00DB38FE">
      <w:pPr>
        <w:spacing w:after="0" w:line="240" w:lineRule="auto"/>
      </w:pPr>
      <w:r>
        <w:separator/>
      </w:r>
    </w:p>
  </w:footnote>
  <w:footnote w:type="continuationSeparator" w:id="0">
    <w:p w:rsidR="00DB38FE" w:rsidRDefault="00DB3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0C" w:rsidRDefault="00003D0C" w:rsidP="00003D0C">
    <w:pPr>
      <w:pStyle w:val="Header"/>
      <w:rPr>
        <w:rFonts w:ascii="Times New Roman" w:hAnsi="Times New Roman"/>
      </w:rPr>
    </w:pPr>
  </w:p>
  <w:p w:rsidR="00003D0C" w:rsidRDefault="00003D0C" w:rsidP="00003D0C">
    <w:pPr>
      <w:pStyle w:val="Header"/>
      <w:rPr>
        <w:rFonts w:ascii="Times New Roman" w:hAnsi="Times New Roman"/>
      </w:rPr>
    </w:pPr>
  </w:p>
  <w:p w:rsidR="00003D0C" w:rsidRDefault="00003D0C" w:rsidP="00003D0C">
    <w:pPr>
      <w:pStyle w:val="Header"/>
      <w:rPr>
        <w:rFonts w:ascii="Times New Roman" w:hAnsi="Times New Roman"/>
      </w:rPr>
    </w:pPr>
  </w:p>
  <w:p w:rsidR="00003D0C" w:rsidRDefault="00003D0C" w:rsidP="00003D0C">
    <w:pPr>
      <w:pStyle w:val="Header"/>
      <w:rPr>
        <w:rFonts w:ascii="Times New Roman" w:hAnsi="Times New Roman"/>
      </w:rPr>
    </w:pPr>
  </w:p>
  <w:p w:rsidR="00003D0C" w:rsidRDefault="00003D0C" w:rsidP="00003D0C">
    <w:pPr>
      <w:pStyle w:val="Header"/>
      <w:rPr>
        <w:rFonts w:ascii="Times New Roman" w:hAnsi="Times New Roman"/>
      </w:rPr>
    </w:pPr>
  </w:p>
  <w:p w:rsidR="00003D0C" w:rsidRDefault="00003D0C" w:rsidP="00003D0C">
    <w:pPr>
      <w:pStyle w:val="Header"/>
      <w:rPr>
        <w:rFonts w:ascii="Times New Roman" w:hAnsi="Times New Roman"/>
      </w:rPr>
    </w:pPr>
  </w:p>
  <w:p w:rsidR="00003D0C" w:rsidRDefault="00003D0C" w:rsidP="00003D0C">
    <w:pPr>
      <w:pStyle w:val="Header"/>
      <w:rPr>
        <w:rFonts w:ascii="Times New Roman" w:hAnsi="Times New Roman"/>
      </w:rPr>
    </w:pPr>
  </w:p>
  <w:p w:rsidR="00003D0C" w:rsidRDefault="00003D0C" w:rsidP="00003D0C">
    <w:pPr>
      <w:pStyle w:val="Header"/>
      <w:rPr>
        <w:rFonts w:ascii="Times New Roman" w:hAnsi="Times New Roman"/>
      </w:rPr>
    </w:pPr>
  </w:p>
  <w:p w:rsidR="00003D0C" w:rsidRDefault="00003D0C" w:rsidP="00003D0C">
    <w:pPr>
      <w:pStyle w:val="Header"/>
      <w:rPr>
        <w:rFonts w:ascii="Times New Roman" w:hAnsi="Times New Roman"/>
      </w:rPr>
    </w:pPr>
  </w:p>
  <w:p w:rsidR="00003D0C" w:rsidRDefault="00003D0C" w:rsidP="00003D0C">
    <w:pPr>
      <w:pStyle w:val="Header"/>
      <w:rPr>
        <w:rFonts w:ascii="Times New Roman" w:hAnsi="Times New Roman"/>
      </w:rPr>
    </w:pPr>
  </w:p>
  <w:p w:rsidR="00003D0C" w:rsidRPr="00815277" w:rsidRDefault="00D76609" w:rsidP="00003D0C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3D0C" w:rsidRDefault="00003D0C" w:rsidP="00003D0C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gramStart"/>
                          <w:r w:rsidRPr="00D4248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Cēsu iela 31, k-3, 6.</w:t>
                          </w:r>
                          <w:proofErr w:type="gramEnd"/>
                          <w:r w:rsidRPr="00D4248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gramStart"/>
                          <w:r w:rsidRPr="00D4248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ieeja</w:t>
                          </w:r>
                          <w:proofErr w:type="gramEnd"/>
                          <w:r w:rsidRPr="00D4248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Rīga, LV-1012, tālr. 67043700, fakss 67043701, e-pasts nvd@vmnvd.gov.lv, www.vmnvd.gov.lv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 filled="f" stroked="f">
              <v:textbox inset="0,0,0,0">
                <w:txbxContent>
                  <w:p w:rsidR="00003D0C" w:rsidRDefault="00003D0C" w:rsidP="00003D0C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proofErr w:type="gramStart"/>
                    <w:r w:rsidRPr="00D4248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Cēsu iela 31, k-3, 6.</w:t>
                    </w:r>
                    <w:proofErr w:type="gramEnd"/>
                    <w:r w:rsidRPr="00D4248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gramStart"/>
                    <w:r w:rsidRPr="00D4248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ieeja</w:t>
                    </w:r>
                    <w:proofErr w:type="gramEnd"/>
                    <w:r w:rsidRPr="00D4248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Rīga, LV-1012, tālr. 67043700, fakss 67043701, e-pasts nvd@vmnvd.gov.lv, www.vmnvd.gov.lv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1026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D7j&#10;23rhAAAACwEAAA8AAAAAAAAAAAAAAAAAvAUAAGRycy9kb3ducmV2LnhtbFBLBQYAAAAABAAEAPMA&#10;AADKBgAAAAA=&#10;">
              <v:shape id="Freeform 4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="00003D0C" w:rsidRDefault="00003D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74"/>
    <w:rsid w:val="00003D0C"/>
    <w:rsid w:val="00006384"/>
    <w:rsid w:val="00030349"/>
    <w:rsid w:val="00062C17"/>
    <w:rsid w:val="00077251"/>
    <w:rsid w:val="000818B6"/>
    <w:rsid w:val="00124173"/>
    <w:rsid w:val="001D53E8"/>
    <w:rsid w:val="001F01B0"/>
    <w:rsid w:val="00261360"/>
    <w:rsid w:val="00275B9E"/>
    <w:rsid w:val="002A4D00"/>
    <w:rsid w:val="002E1474"/>
    <w:rsid w:val="002F3B6B"/>
    <w:rsid w:val="003162C9"/>
    <w:rsid w:val="0040589F"/>
    <w:rsid w:val="00440F24"/>
    <w:rsid w:val="004F5CD8"/>
    <w:rsid w:val="00535564"/>
    <w:rsid w:val="005D13EB"/>
    <w:rsid w:val="00641057"/>
    <w:rsid w:val="00663C3A"/>
    <w:rsid w:val="007050AD"/>
    <w:rsid w:val="007B3BA5"/>
    <w:rsid w:val="007E3008"/>
    <w:rsid w:val="007E4D1F"/>
    <w:rsid w:val="007F6C15"/>
    <w:rsid w:val="00811A35"/>
    <w:rsid w:val="00815277"/>
    <w:rsid w:val="008307C5"/>
    <w:rsid w:val="00876C21"/>
    <w:rsid w:val="008B2323"/>
    <w:rsid w:val="008F785A"/>
    <w:rsid w:val="00960C5E"/>
    <w:rsid w:val="009F323D"/>
    <w:rsid w:val="00A6006F"/>
    <w:rsid w:val="00A77B2B"/>
    <w:rsid w:val="00A85660"/>
    <w:rsid w:val="00A95BEA"/>
    <w:rsid w:val="00AA1B67"/>
    <w:rsid w:val="00AA47D3"/>
    <w:rsid w:val="00B00663"/>
    <w:rsid w:val="00B12C26"/>
    <w:rsid w:val="00C47F57"/>
    <w:rsid w:val="00CC2DC6"/>
    <w:rsid w:val="00D21FA6"/>
    <w:rsid w:val="00D42489"/>
    <w:rsid w:val="00D76609"/>
    <w:rsid w:val="00DB38FE"/>
    <w:rsid w:val="00DB6403"/>
    <w:rsid w:val="00E31AA8"/>
    <w:rsid w:val="00E365CE"/>
    <w:rsid w:val="00E42753"/>
    <w:rsid w:val="00E7353C"/>
    <w:rsid w:val="00E81B96"/>
    <w:rsid w:val="00EF279E"/>
    <w:rsid w:val="00F146B6"/>
    <w:rsid w:val="00F93C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FootnoteText">
    <w:name w:val="footnote text"/>
    <w:aliases w:val="Footnote,Fußnote,single space,ft Rakstz. Rakstz.,ft Rakstz.,ft,-E Fußnotentext,footnote text,Fußnotentext Ursprung"/>
    <w:basedOn w:val="Normal"/>
    <w:link w:val="FootnoteTextChar"/>
    <w:uiPriority w:val="99"/>
    <w:rsid w:val="008307C5"/>
    <w:pPr>
      <w:widowControl/>
      <w:spacing w:after="0" w:line="240" w:lineRule="auto"/>
    </w:pPr>
    <w:rPr>
      <w:rFonts w:ascii="Times New Roman" w:eastAsia="Times New Roman" w:hAnsi="Times New Roman"/>
      <w:sz w:val="20"/>
      <w:szCs w:val="20"/>
      <w:lang w:val="lv-LV"/>
    </w:rPr>
  </w:style>
  <w:style w:type="character" w:customStyle="1" w:styleId="FootnoteTextChar">
    <w:name w:val="Footnote Text Char"/>
    <w:aliases w:val="Footnote Char,Fußnote Char,single space Char,ft Rakstz. Rakstz. Char,ft Rakstz. Char,ft Char,-E Fußnotentext Char,footnote text Char,Fußnotentext Ursprung Char"/>
    <w:link w:val="FootnoteText"/>
    <w:uiPriority w:val="99"/>
    <w:rsid w:val="008307C5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aliases w:val="Footnote Reference Number,ftref,Footnote symbol"/>
    <w:uiPriority w:val="99"/>
    <w:rsid w:val="008307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FootnoteText">
    <w:name w:val="footnote text"/>
    <w:aliases w:val="Footnote,Fußnote,single space,ft Rakstz. Rakstz.,ft Rakstz.,ft,-E Fußnotentext,footnote text,Fußnotentext Ursprung"/>
    <w:basedOn w:val="Normal"/>
    <w:link w:val="FootnoteTextChar"/>
    <w:uiPriority w:val="99"/>
    <w:rsid w:val="008307C5"/>
    <w:pPr>
      <w:widowControl/>
      <w:spacing w:after="0" w:line="240" w:lineRule="auto"/>
    </w:pPr>
    <w:rPr>
      <w:rFonts w:ascii="Times New Roman" w:eastAsia="Times New Roman" w:hAnsi="Times New Roman"/>
      <w:sz w:val="20"/>
      <w:szCs w:val="20"/>
      <w:lang w:val="lv-LV"/>
    </w:rPr>
  </w:style>
  <w:style w:type="character" w:customStyle="1" w:styleId="FootnoteTextChar">
    <w:name w:val="Footnote Text Char"/>
    <w:aliases w:val="Footnote Char,Fußnote Char,single space Char,ft Rakstz. Rakstz. Char,ft Rakstz. Char,ft Char,-E Fußnotentext Char,footnote text Char,Fußnotentext Ursprung Char"/>
    <w:link w:val="FootnoteText"/>
    <w:uiPriority w:val="99"/>
    <w:rsid w:val="008307C5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aliases w:val="Footnote Reference Number,ftref,Footnote symbol"/>
    <w:uiPriority w:val="99"/>
    <w:rsid w:val="008307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2727</Words>
  <Characters>1555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Rainiceca</dc:creator>
  <cp:lastModifiedBy>Alise Laivina</cp:lastModifiedBy>
  <cp:revision>3</cp:revision>
  <dcterms:created xsi:type="dcterms:W3CDTF">2015-01-10T11:55:00Z</dcterms:created>
  <dcterms:modified xsi:type="dcterms:W3CDTF">2015-01-12T07:21:00Z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